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7818"/>
        <w:gridCol w:w="1303"/>
      </w:tblGrid>
      <w:tr w:rsidR="00895BD8" w:rsidRPr="00895BD8" w14:paraId="0EA12F2A" w14:textId="77777777" w:rsidTr="00FA2762">
        <w:trPr>
          <w:trHeight w:val="1411"/>
          <w:jc w:val="center"/>
        </w:trPr>
        <w:tc>
          <w:tcPr>
            <w:tcW w:w="1311" w:type="dxa"/>
            <w:shd w:val="clear" w:color="auto" w:fill="FFFFFF"/>
          </w:tcPr>
          <w:p w14:paraId="5DF0F8A8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895BD8">
              <w:rPr>
                <w:rFonts w:ascii="Calibri" w:eastAsia="Calibri" w:hAnsi="Calibri" w:cs="Times New Roman"/>
                <w:noProof/>
                <w:color w:val="00000A"/>
                <w:lang w:eastAsia="it-IT"/>
              </w:rPr>
              <w:drawing>
                <wp:inline distT="0" distB="101600" distL="0" distR="0" wp14:anchorId="15DA69F8" wp14:editId="77201EBD">
                  <wp:extent cx="723900" cy="819150"/>
                  <wp:effectExtent l="0" t="0" r="0" b="0"/>
                  <wp:docPr id="10" name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  <w:shd w:val="clear" w:color="auto" w:fill="FFFFFF"/>
          </w:tcPr>
          <w:p w14:paraId="00803FEB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Arial" w:eastAsia="Calibri" w:hAnsi="Arial" w:cs="Arial"/>
                <w:b/>
                <w:bCs/>
                <w:color w:val="00000A"/>
                <w:sz w:val="21"/>
                <w:szCs w:val="21"/>
                <w:lang w:eastAsia="it-IT"/>
              </w:rPr>
            </w:pPr>
          </w:p>
          <w:p w14:paraId="5320C9A6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Arial" w:eastAsia="Calibri" w:hAnsi="Arial" w:cs="Arial"/>
                <w:b/>
                <w:bCs/>
                <w:color w:val="00000A"/>
                <w:sz w:val="21"/>
                <w:szCs w:val="21"/>
                <w:lang w:eastAsia="it-IT"/>
              </w:rPr>
            </w:pPr>
            <w:r w:rsidRPr="00895BD8">
              <w:rPr>
                <w:rFonts w:ascii="Arial" w:eastAsia="Calibri" w:hAnsi="Arial" w:cs="Arial"/>
                <w:b/>
                <w:bCs/>
                <w:color w:val="00000A"/>
                <w:sz w:val="21"/>
                <w:szCs w:val="21"/>
                <w:lang w:eastAsia="it-IT"/>
              </w:rPr>
              <w:t>ISTITUTO DI ISTRUZIONE SUPERIORE DI STATO “ANDREA MANTEGNA”</w:t>
            </w:r>
          </w:p>
          <w:p w14:paraId="2BE4D6C0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Arial" w:eastAsia="Calibri" w:hAnsi="Arial" w:cs="Arial"/>
                <w:color w:val="00000A"/>
                <w:sz w:val="21"/>
                <w:szCs w:val="21"/>
                <w:lang w:eastAsia="it-IT"/>
              </w:rPr>
            </w:pPr>
            <w:r w:rsidRPr="00895BD8">
              <w:rPr>
                <w:rFonts w:ascii="Arial" w:eastAsia="Calibri" w:hAnsi="Arial" w:cs="Arial"/>
                <w:color w:val="00000A"/>
                <w:sz w:val="21"/>
                <w:szCs w:val="21"/>
                <w:lang w:eastAsia="it-IT"/>
              </w:rPr>
              <w:t>SEDE LEGALE VIA FURA, 96 C.F. 98092990179 - 25125 BRESCIA</w:t>
            </w:r>
          </w:p>
          <w:p w14:paraId="050F42D8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Arial" w:eastAsia="Calibri" w:hAnsi="Arial" w:cs="Arial"/>
                <w:color w:val="00000A"/>
                <w:sz w:val="21"/>
                <w:szCs w:val="21"/>
                <w:lang w:val="en-GB"/>
              </w:rPr>
            </w:pPr>
            <w:r w:rsidRPr="00895BD8">
              <w:rPr>
                <w:rFonts w:ascii="Arial" w:eastAsia="Calibri" w:hAnsi="Arial" w:cs="Arial"/>
                <w:color w:val="00000A"/>
                <w:sz w:val="21"/>
                <w:szCs w:val="21"/>
                <w:lang w:val="en-GB"/>
              </w:rPr>
              <w:t>TEL. 030.3533151 – 030.3534893   FAX 030.3546123</w:t>
            </w:r>
          </w:p>
          <w:p w14:paraId="358409B3" w14:textId="77777777" w:rsidR="00895BD8" w:rsidRPr="00895BD8" w:rsidRDefault="00740249" w:rsidP="00895BD8">
            <w:pPr>
              <w:suppressAutoHyphens/>
              <w:spacing w:after="0" w:line="100" w:lineRule="atLeast"/>
              <w:jc w:val="center"/>
              <w:rPr>
                <w:rFonts w:ascii="Monotype Corsiva" w:eastAsia="Calibri" w:hAnsi="Monotype Corsiva" w:cs="Times New Roman"/>
                <w:sz w:val="24"/>
                <w:szCs w:val="20"/>
                <w:lang w:val="en-US" w:eastAsia="it-IT"/>
              </w:rPr>
            </w:pPr>
            <w:hyperlink r:id="rId9">
              <w:r w:rsidR="00895BD8" w:rsidRPr="00895BD8">
                <w:rPr>
                  <w:rFonts w:ascii="Arial" w:eastAsia="Calibri" w:hAnsi="Arial" w:cs="Arial"/>
                  <w:sz w:val="21"/>
                  <w:szCs w:val="21"/>
                  <w:u w:val="single"/>
                  <w:lang w:val="en-GB" w:eastAsia="it-IT"/>
                </w:rPr>
                <w:t>BSIS031005@istruzione.it</w:t>
              </w:r>
            </w:hyperlink>
            <w:hyperlink r:id="rId10" w:history="1">
              <w:r w:rsidR="00895BD8" w:rsidRPr="00895BD8">
                <w:rPr>
                  <w:rFonts w:ascii="Arial" w:eastAsia="Calibri" w:hAnsi="Arial" w:cs="Arial"/>
                  <w:sz w:val="21"/>
                  <w:szCs w:val="21"/>
                  <w:u w:val="single"/>
                  <w:lang w:val="en-GB" w:eastAsia="it-IT"/>
                </w:rPr>
                <w:t>www.istitutomantegna.edu.it</w:t>
              </w:r>
            </w:hyperlink>
          </w:p>
        </w:tc>
        <w:tc>
          <w:tcPr>
            <w:tcW w:w="1303" w:type="dxa"/>
            <w:shd w:val="clear" w:color="auto" w:fill="FFFFFF"/>
          </w:tcPr>
          <w:p w14:paraId="2574D878" w14:textId="77777777" w:rsidR="00895BD8" w:rsidRPr="00895BD8" w:rsidRDefault="00895BD8" w:rsidP="00895BD8">
            <w:pPr>
              <w:suppressAutoHyphens/>
              <w:spacing w:after="0" w:line="100" w:lineRule="atLeast"/>
              <w:jc w:val="center"/>
              <w:rPr>
                <w:rFonts w:ascii="Monotype Corsiva" w:eastAsia="Calibri" w:hAnsi="Monotype Corsiva" w:cs="Times New Roman"/>
                <w:color w:val="00000A"/>
                <w:sz w:val="24"/>
                <w:szCs w:val="20"/>
                <w:lang w:eastAsia="it-IT"/>
              </w:rPr>
            </w:pPr>
            <w:r w:rsidRPr="00895BD8">
              <w:rPr>
                <w:rFonts w:ascii="Monotype Corsiva" w:eastAsia="Calibri" w:hAnsi="Monotype Corsiva" w:cs="Times New Roman"/>
                <w:noProof/>
                <w:color w:val="00000A"/>
                <w:sz w:val="24"/>
                <w:szCs w:val="20"/>
                <w:lang w:eastAsia="it-IT"/>
              </w:rPr>
              <w:drawing>
                <wp:inline distT="0" distB="101600" distL="0" distR="0" wp14:anchorId="26483C16" wp14:editId="3C35E28C">
                  <wp:extent cx="704215" cy="838200"/>
                  <wp:effectExtent l="0" t="0" r="0" b="0"/>
                  <wp:docPr id="11" name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9E92A3" w14:textId="1826582B" w:rsidR="00F87FE3" w:rsidRPr="00740249" w:rsidRDefault="00895BD8" w:rsidP="00771FA1">
      <w:pPr>
        <w:ind w:hanging="709"/>
        <w:jc w:val="both"/>
        <w:rPr>
          <w:b/>
          <w:sz w:val="24"/>
          <w:szCs w:val="24"/>
        </w:rPr>
      </w:pPr>
      <w:r w:rsidRPr="00740249">
        <w:rPr>
          <w:b/>
          <w:sz w:val="24"/>
          <w:szCs w:val="24"/>
        </w:rPr>
        <w:t xml:space="preserve">Mod. Sic. </w:t>
      </w:r>
      <w:r w:rsidR="00771FA1" w:rsidRPr="00740249">
        <w:rPr>
          <w:b/>
          <w:sz w:val="24"/>
          <w:szCs w:val="24"/>
        </w:rPr>
        <w:t>45</w:t>
      </w:r>
      <w:r w:rsidRPr="00740249">
        <w:rPr>
          <w:b/>
          <w:sz w:val="24"/>
          <w:szCs w:val="24"/>
        </w:rPr>
        <w:t xml:space="preserve"> Procedure d’esodo </w:t>
      </w:r>
      <w:bookmarkStart w:id="0" w:name="_GoBack"/>
      <w:bookmarkEnd w:id="0"/>
    </w:p>
    <w:tbl>
      <w:tblPr>
        <w:tblW w:w="11199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  <w:gridCol w:w="1559"/>
      </w:tblGrid>
      <w:tr w:rsidR="00F87FE3" w:rsidRPr="00F87FE3" w14:paraId="282088DB" w14:textId="77777777" w:rsidTr="00771FA1">
        <w:trPr>
          <w:trHeight w:val="83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7147" w14:textId="77777777" w:rsidR="00771FA1" w:rsidRDefault="00771FA1" w:rsidP="00771FA1">
            <w:pPr>
              <w:spacing w:after="0" w:line="240" w:lineRule="auto"/>
              <w:ind w:left="132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</w:pPr>
          </w:p>
          <w:p w14:paraId="1A6C698F" w14:textId="22E9FA06" w:rsidR="00F87FE3" w:rsidRPr="00F87FE3" w:rsidRDefault="00F87FE3" w:rsidP="00771FA1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L’ESODO ORIZZONTALE PROGRESSIVO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A4D9E" w14:textId="77777777" w:rsidR="00F87FE3" w:rsidRPr="00F87FE3" w:rsidRDefault="00F87FE3" w:rsidP="00F87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7A40E46E" wp14:editId="63FAADCA">
                  <wp:extent cx="486872" cy="486872"/>
                  <wp:effectExtent l="0" t="0" r="0" b="0"/>
                  <wp:docPr id="1" name="Immagine 1" descr="https://lh4.googleusercontent.com/_KPkpm083XAN5P0lesrvqI0eQZYX_oES_eMJHeRsDvxInxLnRIb2mx9SgD3zQLF3-miFRx8q5j1AMswMQ6xvaUNxPpqHw1MZPMoPr5Irwvc3O1LDAtGe5qEvy_ybBu6eIGpY8_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_KPkpm083XAN5P0lesrvqI0eQZYX_oES_eMJHeRsDvxInxLnRIb2mx9SgD3zQLF3-miFRx8q5j1AMswMQ6xvaUNxPpqHw1MZPMoPr5Irwvc3O1LDAtGe5qEvy_ybBu6eIGpY8_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73" cy="48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FE3" w:rsidRPr="00F87FE3" w14:paraId="3E2AD732" w14:textId="77777777" w:rsidTr="00895BD8">
        <w:trPr>
          <w:trHeight w:val="1539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06F7" w14:textId="77777777" w:rsidR="00F87FE3" w:rsidRPr="00F87FE3" w:rsidRDefault="00F87FE3" w:rsidP="00F87FE3">
            <w:pPr>
              <w:spacing w:after="0" w:line="240" w:lineRule="auto"/>
              <w:ind w:left="220" w:right="108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Per </w:t>
            </w:r>
            <w:r w:rsidRPr="00F87F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ESODO ORIZZONTALE PROGRESSIVO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 intendeuna modal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ità di esodo che prevede lo spo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stamento dei presenti in un compartimento antincendio adiac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ente capace di contenerli e pro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teggerli fino a quando l’incendio non sia stato domato o fino a che non diventi necessario pro cedere ad una successiva evacuazione verso luogo sicuro; tale modalità di esodo è particolar mente importante nei casi in cui le persone da evacuare versino in condizioni tali da non con sentire un esodo autonomo o comunque verso spazio a cielo libero.</w:t>
            </w:r>
          </w:p>
        </w:tc>
      </w:tr>
      <w:tr w:rsidR="00F87FE3" w:rsidRPr="00F87FE3" w14:paraId="616CBA0B" w14:textId="77777777" w:rsidTr="00895BD8">
        <w:trPr>
          <w:trHeight w:val="5829"/>
        </w:trPr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E6C1E" w14:textId="77777777" w:rsidR="00F87FE3" w:rsidRPr="00F87FE3" w:rsidRDefault="00F87FE3" w:rsidP="00A1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 xml:space="preserve">RICORDA! </w:t>
            </w:r>
            <w:r w:rsidRPr="00F87FE3">
              <w:rPr>
                <w:rFonts w:ascii="Calibri" w:eastAsia="Times New Roman" w:hAnsi="Calibri" w:cs="Calibri"/>
                <w:b/>
                <w:bCs/>
                <w:noProof/>
                <w:color w:val="FF0000"/>
                <w:sz w:val="28"/>
                <w:szCs w:val="28"/>
                <w:bdr w:val="none" w:sz="0" w:space="0" w:color="auto" w:frame="1"/>
                <w:lang w:eastAsia="it-IT"/>
              </w:rPr>
              <w:drawing>
                <wp:inline distT="0" distB="0" distL="0" distR="0" wp14:anchorId="55E87378" wp14:editId="7D46E6B5">
                  <wp:extent cx="374073" cy="382518"/>
                  <wp:effectExtent l="0" t="0" r="0" b="0"/>
                  <wp:docPr id="2" name="Immagine 2" descr="https://lh5.googleusercontent.com/3HeQEFYPkeM9_YX_59eII4uIjZ80ErNKKgjiQffJ8s1KEbuDFybrEQS83EWhYOEQWctnNQS-mlou9AltnbpnygVdBU_EJgDhUvm59O0S_KlhAZfhRaVhsWoOQ3uuHJsJHbY_FX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3HeQEFYPkeM9_YX_59eII4uIjZ80ErNKKgjiQffJ8s1KEbuDFybrEQS83EWhYOEQWctnNQS-mlou9AltnbpnygVdBU_EJgDhUvm59O0S_KlhAZfhRaVhsWoOQ3uuHJsJHbY_FX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32" cy="38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661EF" w14:textId="77777777" w:rsidR="00F87FE3" w:rsidRPr="00F87FE3" w:rsidRDefault="00F87FE3" w:rsidP="00F87FE3">
            <w:pPr>
              <w:spacing w:before="203" w:after="0" w:line="240" w:lineRule="auto"/>
              <w:ind w:left="229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Il </w:t>
            </w:r>
            <w:r w:rsidRPr="00F87F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compartimento antincendio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una parte di edi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ficio delimitata da elementi costruttivi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>(muri, so</w:t>
            </w:r>
            <w:r w:rsidRPr="00F87FE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lai, porte, ecc.)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di </w:t>
            </w:r>
            <w:r w:rsidRPr="00F87FE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it-IT"/>
              </w:rPr>
              <w:t xml:space="preserve">resistenza al fuoco predetermi nata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 organizzato per rispondere alle esigenze  della prevenzione incendi </w:t>
            </w:r>
          </w:p>
          <w:p w14:paraId="11780005" w14:textId="77777777" w:rsidR="00F87FE3" w:rsidRPr="00F87FE3" w:rsidRDefault="00F87FE3" w:rsidP="00F87FE3">
            <w:pPr>
              <w:spacing w:before="133" w:after="0" w:line="240" w:lineRule="auto"/>
              <w:ind w:left="229" w:right="49" w:hanging="5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“tenuta” di un compartimento antincendio è garantita dalla corretta e</w:t>
            </w:r>
            <w:r w:rsid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completa chiusura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delle porte tagliafuoco (porte REI) </w:t>
            </w:r>
          </w:p>
          <w:p w14:paraId="43A56C66" w14:textId="77777777" w:rsidR="00F87FE3" w:rsidRPr="00F87FE3" w:rsidRDefault="00F87FE3" w:rsidP="00F87FE3">
            <w:pPr>
              <w:spacing w:before="131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 porte tagliafuoco vanno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antenute chiuse oppure possono 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essere trattenute aperte sol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 mediante apposita elettrocala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mita collegata all’impianto di rivelazione incendi  </w:t>
            </w:r>
          </w:p>
          <w:p w14:paraId="3C3C61D1" w14:textId="77777777" w:rsidR="00F87FE3" w:rsidRPr="00F87FE3" w:rsidRDefault="00F87FE3" w:rsidP="00F87FE3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È VIETATObloccare impropriamente una porta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(con una cor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da, con un pezzo di legno o 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artone, con una catenella, con 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una sedia, con un estintore, ecc.);  </w:t>
            </w:r>
          </w:p>
          <w:p w14:paraId="738163D1" w14:textId="77777777" w:rsidR="00F87FE3" w:rsidRPr="00F87FE3" w:rsidRDefault="00F87FE3" w:rsidP="00F87FE3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 porte tagliafuoco sono dotat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 di dispositivo di chiusura au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tomatica; è vietato rimuovere,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danneggiare o modificare tale 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dispositivo di chiusura </w:t>
            </w:r>
          </w:p>
          <w:p w14:paraId="45DF4169" w14:textId="77777777" w:rsidR="00F87FE3" w:rsidRPr="00F87FE3" w:rsidRDefault="00F87FE3" w:rsidP="00F87FE3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mancato rispetto dei divieti so</w:t>
            </w:r>
            <w:r w:rsid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pra riportati prevede sanzioni 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civili, sanzioni penali e sanzioni disciplinari per il trasgressore </w:t>
            </w:r>
          </w:p>
          <w:p w14:paraId="20DD35FC" w14:textId="77777777" w:rsidR="00F87FE3" w:rsidRPr="00F87FE3" w:rsidRDefault="00F87FE3" w:rsidP="00895BD8">
            <w:pPr>
              <w:spacing w:before="119" w:after="0" w:line="240" w:lineRule="auto"/>
              <w:ind w:left="231" w:right="108" w:hanging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 xml:space="preserve">▪ 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 sbloccare una porta tagliafuoco mantenuta apert</w:t>
            </w:r>
            <w:r w:rsid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con elettromagnete, agire sul pulsan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 di sblocco segnalato e lasciare chiudere la porta in auto</w:t>
            </w:r>
            <w:r w:rsid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matico; tirare la porta può dan</w:t>
            </w:r>
            <w:r w:rsidRPr="00F87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neggiare la porta stessa e il dispositivo di trattenuta</w:t>
            </w:r>
          </w:p>
        </w:tc>
      </w:tr>
    </w:tbl>
    <w:tbl>
      <w:tblPr>
        <w:tblpPr w:leftFromText="141" w:rightFromText="141" w:vertAnchor="text" w:horzAnchor="margin" w:tblpXSpec="center" w:tblpY="454"/>
        <w:tblW w:w="10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7"/>
        <w:gridCol w:w="1054"/>
      </w:tblGrid>
      <w:tr w:rsidR="00740249" w:rsidRPr="00F87FE3" w14:paraId="646FADA7" w14:textId="77777777" w:rsidTr="00740249">
        <w:trPr>
          <w:trHeight w:val="980"/>
        </w:trPr>
        <w:tc>
          <w:tcPr>
            <w:tcW w:w="9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C5854" w14:textId="77777777" w:rsidR="00740249" w:rsidRDefault="00740249" w:rsidP="00740249">
            <w:pPr>
              <w:spacing w:after="0" w:line="240" w:lineRule="auto"/>
              <w:ind w:left="122" w:right="871" w:firstLine="1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</w:pPr>
          </w:p>
          <w:p w14:paraId="31A5801C" w14:textId="77777777" w:rsidR="00740249" w:rsidRPr="00A15FA6" w:rsidRDefault="00740249" w:rsidP="00740249">
            <w:pPr>
              <w:spacing w:after="0" w:line="240" w:lineRule="auto"/>
              <w:ind w:left="122" w:right="871" w:firstLine="11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IL SOCCORSO AL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 xml:space="preserve">LE PERSONE CON RIDOTTE CAPACITÀ </w:t>
            </w:r>
            <w:r w:rsidRPr="00F87FE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MOTORIE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,</w:t>
            </w:r>
          </w:p>
          <w:p w14:paraId="353073BC" w14:textId="77777777" w:rsidR="00740249" w:rsidRPr="00F87FE3" w:rsidRDefault="00740249" w:rsidP="00740249">
            <w:pPr>
              <w:spacing w:after="0" w:line="240" w:lineRule="auto"/>
              <w:ind w:left="122" w:right="871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SENSORIALI E COGNITIVE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4CAAA" w14:textId="77777777" w:rsidR="00740249" w:rsidRPr="00F87FE3" w:rsidRDefault="00740249" w:rsidP="007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7FE3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2B65CDF7" wp14:editId="7B9B3E97">
                  <wp:extent cx="542290" cy="542290"/>
                  <wp:effectExtent l="0" t="0" r="0" b="0"/>
                  <wp:docPr id="3" name="Immagine 3" descr="https://lh3.googleusercontent.com/KSqWGcL_QRZi1JDNLov8Exze1Uj1uS21EMgaoAbVsuYQhgWN3SIDkDm0g2AuT8opupCMUyZh3za3v8Bco0XFtbiBiIyKUtW4fybGRAalmOfdD8pYhsEkag9wFsHuxH5P8fEVPa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KSqWGcL_QRZi1JDNLov8Exze1Uj1uS21EMgaoAbVsuYQhgWN3SIDkDm0g2AuT8opupCMUyZh3za3v8Bco0XFtbiBiIyKUtW4fybGRAalmOfdD8pYhsEkag9wFsHuxH5P8fEVPa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FF930" w14:textId="77777777" w:rsidR="00F704EC" w:rsidRDefault="00F704EC" w:rsidP="00F8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D93683B" w14:textId="77777777" w:rsidR="00A15FA6" w:rsidRDefault="00A15FA6" w:rsidP="00A15FA6">
      <w:pPr>
        <w:spacing w:after="0" w:line="240" w:lineRule="auto"/>
        <w:ind w:left="-426" w:right="-141" w:hanging="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14:paraId="20A26DFF" w14:textId="6D003F90" w:rsidR="00A15FA6" w:rsidRPr="00895BD8" w:rsidRDefault="00A15FA6" w:rsidP="00A15FA6">
      <w:pPr>
        <w:spacing w:after="0" w:line="240" w:lineRule="auto"/>
        <w:ind w:left="-426" w:right="-14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riportano di seguito alcune indicazioni e suggerimenti per la g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estione dell’evacuazione e del 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soccorso di persone con ridotte capacità motorie, sensoriali e cognitive. </w:t>
      </w:r>
    </w:p>
    <w:p w14:paraId="12629CBE" w14:textId="77777777" w:rsidR="00A15FA6" w:rsidRPr="00895BD8" w:rsidRDefault="00A15FA6" w:rsidP="00A15FA6">
      <w:pPr>
        <w:spacing w:before="129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 deficit a cui ci si riferisce possono essere di differente tipologia: </w:t>
      </w:r>
    </w:p>
    <w:p w14:paraId="6C23D4FA" w14:textId="77777777" w:rsidR="00A15FA6" w:rsidRPr="00895BD8" w:rsidRDefault="00A15FA6" w:rsidP="00A15FA6">
      <w:pPr>
        <w:spacing w:before="133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MOTORI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personale con difficoltà di deambulazione, ecc. </w:t>
      </w:r>
    </w:p>
    <w:p w14:paraId="35AE5E40" w14:textId="77777777" w:rsidR="00A15FA6" w:rsidRPr="00895BD8" w:rsidRDefault="00A15FA6" w:rsidP="00A15FA6">
      <w:pPr>
        <w:spacing w:before="133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SENSORIALI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interessano gli organi di senso (udito, vista),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come ad esempio persone con sor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dità, ipoacusia, cecità, 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povisus, ecc. </w:t>
      </w:r>
    </w:p>
    <w:p w14:paraId="580730FC" w14:textId="77777777" w:rsidR="00A15FA6" w:rsidRDefault="00A15FA6" w:rsidP="00A15FA6">
      <w:pPr>
        <w:spacing w:before="129" w:after="0" w:line="240" w:lineRule="auto"/>
        <w:ind w:left="-426" w:right="-141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7D629896" w14:textId="1CE35381" w:rsidR="00A15FA6" w:rsidRPr="00895BD8" w:rsidRDefault="00A15FA6" w:rsidP="00A15FA6">
      <w:pPr>
        <w:spacing w:before="129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COGNITIVI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interessano la sfera cognitiva, mentale, come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ad esempio persone affette da 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demenza, psicosi, disturbi psico-comportamentali </w:t>
      </w:r>
    </w:p>
    <w:p w14:paraId="4A849C71" w14:textId="77777777" w:rsidR="00A15FA6" w:rsidRDefault="00A15FA6" w:rsidP="00A15FA6">
      <w:pPr>
        <w:spacing w:before="127" w:after="0" w:line="240" w:lineRule="auto"/>
        <w:ind w:left="-426" w:right="-141" w:hanging="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Si osserva che una persona non identificabile come disabile in c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ondizioni normali, se coinvolta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in una situazione di crisi potrebbe non essere in grado di rispon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dere correttamente, adottando, 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di fatto, comportamenti tali da configurarsi come condizioni transitorie di disabilità. </w:t>
      </w:r>
    </w:p>
    <w:p w14:paraId="40620CC7" w14:textId="77777777" w:rsidR="00A15FA6" w:rsidRDefault="00A15FA6" w:rsidP="00A15FA6">
      <w:pPr>
        <w:spacing w:before="127" w:after="0" w:line="240" w:lineRule="auto"/>
        <w:ind w:left="-426" w:right="-141" w:hanging="3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14:paraId="5C726EE5" w14:textId="26EF2B6F" w:rsidR="00A15FA6" w:rsidRPr="00895BD8" w:rsidRDefault="00A15FA6" w:rsidP="00A15FA6">
      <w:pPr>
        <w:spacing w:before="127" w:after="0" w:line="240" w:lineRule="auto"/>
        <w:ind w:left="-426" w:right="-141" w:hanging="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REGOLE GENERALI </w:t>
      </w:r>
    </w:p>
    <w:p w14:paraId="2D152AD9" w14:textId="2A9EF2A5" w:rsidR="00A15FA6" w:rsidRPr="00895BD8" w:rsidRDefault="00A15FA6" w:rsidP="00A15FA6">
      <w:pPr>
        <w:spacing w:before="133" w:after="0" w:line="240" w:lineRule="auto"/>
        <w:ind w:left="-426" w:right="-141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bene tentare di coinvolgere sempre la person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da soccorrere nello spostamen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to,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incoraggiandola ad una collaborazione attiva, seppur nei limiti </w:t>
      </w:r>
      <w:r w:rsidR="0074024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delle sue abilità. È importante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pertanto: </w:t>
      </w:r>
    </w:p>
    <w:p w14:paraId="201990A4" w14:textId="77777777" w:rsidR="00A15FA6" w:rsidRPr="00895BD8" w:rsidRDefault="00A15FA6" w:rsidP="00A15FA6">
      <w:pPr>
        <w:spacing w:before="129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incentivare la persona a superare i propri limiti </w:t>
      </w:r>
    </w:p>
    <w:p w14:paraId="0FCE93D6" w14:textId="77777777" w:rsidR="00A15FA6" w:rsidRPr="00895BD8" w:rsidRDefault="00A15FA6" w:rsidP="00A15FA6">
      <w:pPr>
        <w:spacing w:before="133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infonderle fiducia </w:t>
      </w:r>
    </w:p>
    <w:p w14:paraId="030A2B53" w14:textId="77777777" w:rsidR="00A15FA6" w:rsidRPr="00895BD8" w:rsidRDefault="00A15FA6" w:rsidP="00A15FA6">
      <w:pPr>
        <w:spacing w:before="133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proporre una partecipazione attiva </w:t>
      </w:r>
    </w:p>
    <w:p w14:paraId="382CB391" w14:textId="77777777" w:rsidR="00A15FA6" w:rsidRPr="00895BD8" w:rsidRDefault="00A15FA6" w:rsidP="00A15FA6">
      <w:pPr>
        <w:spacing w:before="120" w:after="0" w:line="240" w:lineRule="auto"/>
        <w:ind w:left="-426" w:right="-141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In generale è bene non interferire con persone che, pur utili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zzando ausili motori quali, ad 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esempio,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un deambulatore o un bastone, sono capaci di muoversi in piena autonomia e pale semente dimostrino di sapersi spostare da sole. </w:t>
      </w:r>
    </w:p>
    <w:p w14:paraId="25F1A629" w14:textId="68BA5798" w:rsidR="00A15FA6" w:rsidRPr="00895BD8" w:rsidRDefault="00A15FA6" w:rsidP="00A15FA6">
      <w:pPr>
        <w:spacing w:before="129" w:after="0" w:line="240" w:lineRule="auto"/>
        <w:ind w:left="-426" w:right="-141" w:firstLine="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Per </w:t>
      </w: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 xml:space="preserve">pazienti autosufficienti disorientati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è opportuno accompa</w:t>
      </w:r>
      <w:r w:rsidR="0074024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gnare il paziente nel seguente 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modo: </w:t>
      </w:r>
    </w:p>
    <w:p w14:paraId="42802D44" w14:textId="77777777" w:rsidR="00A15FA6" w:rsidRPr="00895BD8" w:rsidRDefault="00A15FA6" w:rsidP="00A15FA6">
      <w:pPr>
        <w:spacing w:before="129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afferrare il polso del paziente e passare il braccio intorno al collo </w:t>
      </w:r>
    </w:p>
    <w:p w14:paraId="4A555049" w14:textId="77777777" w:rsidR="00A15FA6" w:rsidRPr="00895BD8" w:rsidRDefault="00A15FA6" w:rsidP="00A15FA6">
      <w:pPr>
        <w:spacing w:before="135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cingere la vita del paziente </w:t>
      </w:r>
    </w:p>
    <w:p w14:paraId="45F5DE68" w14:textId="77777777" w:rsidR="00A15FA6" w:rsidRPr="00895BD8" w:rsidRDefault="00A15FA6" w:rsidP="00A15FA6">
      <w:pPr>
        <w:spacing w:before="133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accompagnare il paziente in zona di sicurezza. </w:t>
      </w:r>
    </w:p>
    <w:p w14:paraId="0462061D" w14:textId="798099D0" w:rsidR="00A15FA6" w:rsidRDefault="00A15FA6" w:rsidP="00A15FA6">
      <w:pPr>
        <w:spacing w:before="133" w:after="0" w:line="240" w:lineRule="auto"/>
        <w:ind w:left="-426" w:right="-141" w:firstLine="8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Quando la persona da soccorrere deve essere aiutata direttamente negli spostamenti, è opportuno evitare di sottoporre a trazione le strutture articolari,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che potrebbe determinare conse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guenze nocive per la persona da soccorrere, e prevenire puntuali e dolorose compressioni digi tali appoggiando tutta la mano per ripartire omogeneamente l</w:t>
      </w:r>
      <w:r w:rsidR="0074024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 sollecitazione ed offrire una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migliore presa globale. </w:t>
      </w:r>
    </w:p>
    <w:p w14:paraId="327077D8" w14:textId="77777777" w:rsidR="00A15FA6" w:rsidRDefault="00A15FA6" w:rsidP="00A15FA6">
      <w:pPr>
        <w:spacing w:before="133" w:after="0" w:line="240" w:lineRule="auto"/>
        <w:ind w:left="-426" w:right="-141" w:firstLine="8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</w:p>
    <w:p w14:paraId="3F914134" w14:textId="0C9104C4" w:rsidR="00A15FA6" w:rsidRPr="00895BD8" w:rsidRDefault="00A15FA6" w:rsidP="00A15FA6">
      <w:pPr>
        <w:spacing w:before="133" w:after="0" w:line="240" w:lineRule="auto"/>
        <w:ind w:left="-426" w:right="-141" w:firstLine="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5BD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 xml:space="preserve">Vanno preferiti pertanto i seguenti </w:t>
      </w:r>
      <w:r w:rsidRPr="00895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  <w:t>punti di presa</w:t>
      </w:r>
      <w:r w:rsidRPr="00895BD8"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  <w:t>: </w:t>
      </w:r>
    </w:p>
    <w:p w14:paraId="427F4A59" w14:textId="77777777" w:rsidR="00A15FA6" w:rsidRPr="00895BD8" w:rsidRDefault="00A15FA6" w:rsidP="00A15FA6">
      <w:pPr>
        <w:spacing w:before="129"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cingolo scapolare (complesso articolare della spalla) </w:t>
      </w:r>
    </w:p>
    <w:p w14:paraId="285405BC" w14:textId="77777777" w:rsidR="00A15FA6" w:rsidRDefault="00A15FA6" w:rsidP="00A15FA6">
      <w:pPr>
        <w:spacing w:after="0" w:line="240" w:lineRule="auto"/>
        <w:ind w:left="-426" w:right="-141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cingolo pelvico (complesso articolare del bacino e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delle anche</w:t>
      </w:r>
    </w:p>
    <w:p w14:paraId="3E133571" w14:textId="7A6CA391" w:rsidR="00895BD8" w:rsidRPr="00895BD8" w:rsidRDefault="00A15FA6" w:rsidP="00A15FA6">
      <w:pPr>
        <w:spacing w:after="0" w:line="240" w:lineRule="auto"/>
        <w:ind w:left="-426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5BD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▪ </w:t>
      </w:r>
      <w:r w:rsidRPr="00895B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il più vicino possibile al tronco. </w:t>
      </w:r>
    </w:p>
    <w:p w14:paraId="4174748B" w14:textId="77777777" w:rsidR="00895BD8" w:rsidRPr="00895BD8" w:rsidRDefault="00895BD8" w:rsidP="008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05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895BD8" w:rsidRPr="00771FA1" w14:paraId="47FC5F65" w14:textId="77777777" w:rsidTr="00A15FA6">
        <w:trPr>
          <w:trHeight w:val="739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BD48" w14:textId="77777777" w:rsidR="00F704EC" w:rsidRPr="00771FA1" w:rsidRDefault="00895BD8" w:rsidP="00F704EC">
            <w:pPr>
              <w:spacing w:before="133" w:after="0" w:line="240" w:lineRule="auto"/>
              <w:ind w:left="2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Per conservare </w:t>
            </w:r>
            <w:r w:rsidRPr="00771F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l’integrità fisica del soccorritore </w:t>
            </w:r>
            <w:r w:rsidR="00F704EC"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necessario utilizzare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 le leve di forza più vantaggiose, con </w:t>
            </w:r>
          </w:p>
          <w:p w14:paraId="5D154341" w14:textId="77777777" w:rsidR="00895BD8" w:rsidRPr="00771FA1" w:rsidRDefault="00895BD8" w:rsidP="00F704EC">
            <w:pPr>
              <w:spacing w:before="133" w:after="0" w:line="240" w:lineRule="auto"/>
              <w:ind w:left="2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 ’</w:t>
            </w:r>
            <w:r w:rsidR="00F704EC"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obiettivo di economizzare lo 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sforzo muscolare e prevenire particolari</w:t>
            </w:r>
            <w:r w:rsidR="00F704EC"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patologie a carico della schie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na. Il soccorritore deve pertanto: </w:t>
            </w:r>
          </w:p>
          <w:p w14:paraId="13C1F520" w14:textId="77777777" w:rsidR="00895BD8" w:rsidRPr="00771FA1" w:rsidRDefault="00895BD8" w:rsidP="00895BD8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posizionarsi il più vicino possibile alla persona da soccorrere </w:t>
            </w:r>
          </w:p>
          <w:p w14:paraId="12E57E4E" w14:textId="77777777" w:rsidR="00895BD8" w:rsidRPr="00771FA1" w:rsidRDefault="00895BD8" w:rsidP="00895BD8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flettere le ginocchia, non la schiena </w:t>
            </w:r>
          </w:p>
          <w:p w14:paraId="092B3A3A" w14:textId="77777777" w:rsidR="00895BD8" w:rsidRPr="00771FA1" w:rsidRDefault="00895BD8" w:rsidP="00895BD8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allargare la base di appoggio al suolo divaricando le gambe </w:t>
            </w:r>
          </w:p>
          <w:p w14:paraId="5A6565E9" w14:textId="77777777" w:rsidR="00895BD8" w:rsidRPr="00771FA1" w:rsidRDefault="00895BD8" w:rsidP="00895BD8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FA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sfruttare il peso del proprio corpo come contrappeso, riducendo lo  </w:t>
            </w:r>
          </w:p>
          <w:p w14:paraId="7F03873D" w14:textId="77777777" w:rsidR="00895BD8" w:rsidRPr="00771FA1" w:rsidRDefault="00895BD8" w:rsidP="00895BD8">
            <w:pPr>
              <w:spacing w:before="13"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sforzo muscolare attivo. </w:t>
            </w:r>
          </w:p>
          <w:p w14:paraId="45682912" w14:textId="77777777" w:rsidR="00895BD8" w:rsidRPr="00771FA1" w:rsidRDefault="00895BD8" w:rsidP="00895BD8">
            <w:pPr>
              <w:spacing w:before="133" w:after="0" w:line="240" w:lineRule="auto"/>
              <w:ind w:left="225" w:right="53" w:hanging="2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 riportano di seguito alcune indicazioni e suggerimenti per l’esodo delle persone con ridotte  capacità motorie, sensoriali e cognitive.</w:t>
            </w:r>
          </w:p>
        </w:tc>
      </w:tr>
    </w:tbl>
    <w:p w14:paraId="71C37B46" w14:textId="73A7212A" w:rsidR="008B3DE7" w:rsidRDefault="008B3DE7" w:rsidP="008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B043F6" w14:textId="1E2C3060" w:rsidR="00A15FA6" w:rsidRDefault="00A15FA6" w:rsidP="008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489E08" w14:textId="77777777" w:rsidR="00A15FA6" w:rsidRDefault="00A15FA6" w:rsidP="008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14E522" w14:textId="77777777" w:rsidR="00A15FA6" w:rsidRPr="00895BD8" w:rsidRDefault="00A15FA6" w:rsidP="0089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057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3120"/>
        <w:gridCol w:w="3938"/>
        <w:gridCol w:w="1054"/>
      </w:tblGrid>
      <w:tr w:rsidR="00895BD8" w:rsidRPr="00895BD8" w14:paraId="36636E43" w14:textId="77777777" w:rsidTr="00540112">
        <w:trPr>
          <w:trHeight w:val="862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709D4" w14:textId="77777777" w:rsidR="00895BD8" w:rsidRPr="00895BD8" w:rsidRDefault="00895BD8" w:rsidP="00771FA1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TECNICHE DI ESODO: LA PRESA CROCIATA E IL TRASCINAMENTO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0FD55" w14:textId="77777777" w:rsidR="00895BD8" w:rsidRPr="00895BD8" w:rsidRDefault="00895BD8" w:rsidP="0089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2DA0C9F0" wp14:editId="0C6FB789">
                  <wp:extent cx="542290" cy="542290"/>
                  <wp:effectExtent l="0" t="0" r="0" b="0"/>
                  <wp:docPr id="12" name="Immagine 12" descr="https://lh6.googleusercontent.com/N2UHKVD8J4T_DfYuS2KuZ5Dpp8IUlH7OLm3l-JJRRDETwA6pQN4FKQ1XfCawKlTJhqmdofp_cfJ98KTD585siCYnLgmMO48MoebxQGf7zeML_WoCYg3VESa2Lf2jKYUHLb00Jo-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N2UHKVD8J4T_DfYuS2KuZ5Dpp8IUlH7OLm3l-JJRRDETwA6pQN4FKQ1XfCawKlTJhqmdofp_cfJ98KTD585siCYnLgmMO48MoebxQGf7zeML_WoCYg3VESa2Lf2jKYUHLb00Jo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BD8" w:rsidRPr="00895BD8" w14:paraId="1A8E96F1" w14:textId="77777777" w:rsidTr="00540112">
        <w:trPr>
          <w:trHeight w:val="492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9C5A7" w14:textId="77777777" w:rsidR="00895BD8" w:rsidRPr="00895BD8" w:rsidRDefault="00895BD8" w:rsidP="005401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QUANDO USARLA 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04BD2" w14:textId="77777777" w:rsidR="00895BD8" w:rsidRPr="00895BD8" w:rsidRDefault="00895BD8" w:rsidP="005401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VANTAGGI 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97AF4" w14:textId="77777777" w:rsidR="00895BD8" w:rsidRPr="00895BD8" w:rsidRDefault="00895BD8" w:rsidP="0054011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SVANTAGGI</w:t>
            </w:r>
          </w:p>
        </w:tc>
      </w:tr>
      <w:tr w:rsidR="00895BD8" w:rsidRPr="00895BD8" w14:paraId="6C63D6BF" w14:textId="77777777" w:rsidTr="00540112">
        <w:trPr>
          <w:trHeight w:val="631"/>
        </w:trPr>
        <w:tc>
          <w:tcPr>
            <w:tcW w:w="2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16D25" w14:textId="0F1F2473" w:rsidR="00895BD8" w:rsidRPr="00895BD8" w:rsidRDefault="00895BD8" w:rsidP="00895BD8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coscienti </w:t>
            </w:r>
          </w:p>
          <w:p w14:paraId="48051D3A" w14:textId="5B1458B3" w:rsidR="00895BD8" w:rsidRPr="00895BD8" w:rsidRDefault="00771FA1" w:rsidP="00895BD8">
            <w:pPr>
              <w:spacing w:before="13"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e </w:t>
            </w:r>
            <w:r w:rsidR="00895BD8" w:rsidRP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collaboranti 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F0C6C" w14:textId="50A0DB1B" w:rsidR="00895BD8" w:rsidRPr="00895BD8" w:rsidRDefault="00895BD8" w:rsidP="00771FA1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rapida da effettuare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C3040" w14:textId="44134DA0" w:rsidR="00895BD8" w:rsidRPr="00895BD8" w:rsidRDefault="00895BD8" w:rsidP="00771FA1">
            <w:pPr>
              <w:spacing w:after="0" w:line="240" w:lineRule="auto"/>
              <w:ind w:left="133" w:right="334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5B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Richiede collaborazione e un minimo addestramento della persona da soccorrere</w:t>
            </w:r>
          </w:p>
        </w:tc>
      </w:tr>
    </w:tbl>
    <w:p w14:paraId="4D1CC1C1" w14:textId="77777777" w:rsidR="008B3DE7" w:rsidRPr="00F704EC" w:rsidRDefault="008B3DE7" w:rsidP="00F70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057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F704EC" w:rsidRPr="00F704EC" w14:paraId="6AB3AAEA" w14:textId="77777777" w:rsidTr="00A15FA6">
        <w:trPr>
          <w:trHeight w:val="7614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22E06" w14:textId="77777777" w:rsidR="00F704EC" w:rsidRPr="00F704EC" w:rsidRDefault="00F704EC" w:rsidP="00771FA1">
            <w:pPr>
              <w:spacing w:after="0" w:line="240" w:lineRule="auto"/>
              <w:ind w:left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soccorritore: </w:t>
            </w:r>
          </w:p>
          <w:p w14:paraId="4ECC5D11" w14:textId="77777777" w:rsidR="00F704EC" w:rsidRPr="00F704EC" w:rsidRDefault="00F704EC" w:rsidP="00771FA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posiziona le braccia della person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da soccorrere davanti al tron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co, flettendogli i gomiti e incrociando gli avambracci </w:t>
            </w:r>
          </w:p>
          <w:p w14:paraId="111B3A8F" w14:textId="77777777" w:rsidR="00F704EC" w:rsidRPr="00F704EC" w:rsidRDefault="00F704EC" w:rsidP="00771FA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entra con la mano sotto la scapo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e prosegue fino ad arrivare 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all’avambraccio, che afferra in prossimità del gomito </w:t>
            </w:r>
          </w:p>
          <w:p w14:paraId="5CA22A35" w14:textId="77777777" w:rsidR="00F704EC" w:rsidRPr="00F704EC" w:rsidRDefault="00F704EC" w:rsidP="00771FA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tira verso l’alto l’intero compless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 braccio-spalla della persona 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soccorrere, sollevando in que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sto modo tutto il tronco dello 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stesso </w:t>
            </w:r>
          </w:p>
          <w:p w14:paraId="543A1E2D" w14:textId="77777777" w:rsidR="00F704EC" w:rsidRPr="00F704EC" w:rsidRDefault="00F704EC" w:rsidP="00771FA1">
            <w:pPr>
              <w:spacing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accompagna la persona da soc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correre sostenendolo se questi 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dispone di residue capacità motorie </w:t>
            </w:r>
          </w:p>
          <w:p w14:paraId="54A485E7" w14:textId="3395D715" w:rsidR="00F704EC" w:rsidRPr="00F704EC" w:rsidRDefault="00771FA1" w:rsidP="00771FA1">
            <w:pPr>
              <w:spacing w:after="0" w:line="240" w:lineRule="auto"/>
              <w:ind w:left="229" w:right="53" w:hanging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704EC" w:rsidRPr="00F704EC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="00F704EC"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lo trascina procedendo all’indietro se la persona in difficoltà 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dispone di residue capacità</w:t>
            </w:r>
            <w:r w:rsidR="00F704EC"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motorie. </w:t>
            </w:r>
          </w:p>
          <w:p w14:paraId="46B1DBCA" w14:textId="6B0904AC" w:rsidR="00F704EC" w:rsidRDefault="00F704EC" w:rsidP="00771FA1">
            <w:pPr>
              <w:spacing w:after="0" w:line="240" w:lineRule="auto"/>
              <w:ind w:left="123" w:right="110" w:firstLine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 di peso eccessivo il sollevamento e il sostegno devo</w:t>
            </w:r>
            <w:r w:rsid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 essere effettuati da due soc</w:t>
            </w:r>
            <w:r w:rsidRPr="00F704E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corritori.</w:t>
            </w:r>
          </w:p>
          <w:p w14:paraId="3049AB4D" w14:textId="77777777" w:rsidR="00540112" w:rsidRDefault="00540112" w:rsidP="00771FA1">
            <w:pPr>
              <w:spacing w:after="0" w:line="240" w:lineRule="auto"/>
              <w:ind w:left="123" w:right="110" w:firstLine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53D776D" w14:textId="77777777" w:rsidR="00540112" w:rsidRDefault="00540112" w:rsidP="00771FA1">
            <w:pPr>
              <w:spacing w:after="0" w:line="240" w:lineRule="auto"/>
              <w:ind w:left="123" w:right="110" w:firstLine="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721B4AE4" w14:textId="2A1A54EC" w:rsidR="00540112" w:rsidRPr="00F704EC" w:rsidRDefault="00771FA1" w:rsidP="00771FA1">
            <w:pPr>
              <w:spacing w:after="0" w:line="240" w:lineRule="auto"/>
              <w:ind w:left="123" w:right="11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04EC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4F38A71E" wp14:editId="7D3E54E1">
                  <wp:extent cx="3581074" cy="2466109"/>
                  <wp:effectExtent l="0" t="0" r="0" b="0"/>
                  <wp:docPr id="13" name="Immagine 13" descr="https://lh4.googleusercontent.com/ndL657VA8eRVzuFVRCMD1R-cr9_tt_Q4kP8lH4lcl6PDB6PlVs0eUirmjYzoFJqYa5nctrv29EyhwoW-OQKKLD-s5lVFKq1lJoEaiIyaqt8EHpQHXExfshnr6ch0fqfzyW48xJ3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ndL657VA8eRVzuFVRCMD1R-cr9_tt_Q4kP8lH4lcl6PDB6PlVs0eUirmjYzoFJqYa5nctrv29EyhwoW-OQKKLD-s5lVFKq1lJoEaiIyaqt8EHpQHXExfshnr6ch0fqfzyW48xJ3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947" cy="263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4F2CF" w14:textId="065DA7F5" w:rsidR="00F704EC" w:rsidRPr="00F704EC" w:rsidRDefault="00F704EC" w:rsidP="00771FA1">
            <w:pPr>
              <w:spacing w:after="0" w:line="240" w:lineRule="auto"/>
              <w:ind w:left="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32D133C9" w14:textId="77777777" w:rsidR="008B3DE7" w:rsidRPr="00540112" w:rsidRDefault="008B3DE7" w:rsidP="00540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87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1966"/>
        <w:gridCol w:w="2889"/>
        <w:gridCol w:w="1554"/>
      </w:tblGrid>
      <w:tr w:rsidR="001416E9" w:rsidRPr="00540112" w14:paraId="2BA75AE0" w14:textId="77777777" w:rsidTr="00A15FA6">
        <w:trPr>
          <w:trHeight w:val="850"/>
        </w:trPr>
        <w:tc>
          <w:tcPr>
            <w:tcW w:w="9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D7FAD" w14:textId="77777777" w:rsidR="001416E9" w:rsidRDefault="00540112" w:rsidP="00771FA1">
            <w:pPr>
              <w:spacing w:after="0" w:line="240" w:lineRule="auto"/>
              <w:ind w:left="114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TECNICHE DI ESODO: TRASPORTO PER SOLLEVAMENTO</w:t>
            </w:r>
          </w:p>
          <w:p w14:paraId="5E280748" w14:textId="5405366A" w:rsidR="00540112" w:rsidRPr="00540112" w:rsidRDefault="00540112" w:rsidP="00771FA1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(1 persona)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C4387" w14:textId="77777777" w:rsidR="00540112" w:rsidRPr="00540112" w:rsidRDefault="00540112" w:rsidP="005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71035F35" wp14:editId="2968743C">
                  <wp:extent cx="552450" cy="552450"/>
                  <wp:effectExtent l="0" t="0" r="0" b="0"/>
                  <wp:docPr id="15" name="Immagine 15" descr="https://lh6.googleusercontent.com/nPmNWM3_7EYcvUKp-2hF0pyVP7-dRNptGpvORdST6uVMcktgkso8bR1kly3ymlntGUCNooMmK9I9_k9qOc7J0hVMkWA9RzvNMu7fN9eqTEExLNs8zaBzxn1VPBnTXNQvENrIBS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nPmNWM3_7EYcvUKp-2hF0pyVP7-dRNptGpvORdST6uVMcktgkso8bR1kly3ymlntGUCNooMmK9I9_k9qOc7J0hVMkWA9RzvNMu7fN9eqTEExLNs8zaBzxn1VPBnTXNQvENrIBS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E9" w:rsidRPr="00540112" w14:paraId="5D0C5771" w14:textId="77777777" w:rsidTr="00A15FA6">
        <w:trPr>
          <w:trHeight w:val="51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560C21" w14:textId="77777777" w:rsidR="00540112" w:rsidRPr="00540112" w:rsidRDefault="00540112" w:rsidP="005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QUANDO USARLA 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C3623" w14:textId="77777777" w:rsidR="00540112" w:rsidRPr="00540112" w:rsidRDefault="00540112" w:rsidP="005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VANTAGGI </w:t>
            </w:r>
          </w:p>
        </w:tc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5C8FD" w14:textId="77777777" w:rsidR="00540112" w:rsidRPr="00540112" w:rsidRDefault="00540112" w:rsidP="00540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SVANTAGGI</w:t>
            </w:r>
          </w:p>
        </w:tc>
      </w:tr>
      <w:tr w:rsidR="001416E9" w:rsidRPr="00540112" w14:paraId="793EC1FA" w14:textId="77777777" w:rsidTr="00A15FA6">
        <w:trPr>
          <w:trHeight w:val="528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37978" w14:textId="66C283D7" w:rsidR="00540112" w:rsidRPr="00540112" w:rsidRDefault="00540112" w:rsidP="00540112">
            <w:pPr>
              <w:spacing w:after="0" w:line="240" w:lineRule="auto"/>
              <w:ind w:left="226" w:right="4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cosciente, collaborante, senza forza nelle gambe e di pe so nettamente inferiore a quello del soccorritore (ad esempio è ideale per i bambini)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7C253" w14:textId="2602A981" w:rsidR="00A15FA6" w:rsidRDefault="00540112" w:rsidP="00A15FA6">
            <w:pPr>
              <w:spacing w:after="0" w:line="240" w:lineRule="auto"/>
              <w:ind w:left="133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rapida da</w:t>
            </w:r>
          </w:p>
          <w:p w14:paraId="77D7CE40" w14:textId="1E6381C9" w:rsidR="00540112" w:rsidRPr="00540112" w:rsidRDefault="00540112" w:rsidP="00A15FA6">
            <w:pPr>
              <w:spacing w:after="0" w:line="240" w:lineRule="auto"/>
              <w:ind w:lef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effettuare</w:t>
            </w:r>
          </w:p>
        </w:tc>
        <w:tc>
          <w:tcPr>
            <w:tcW w:w="4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6F67" w14:textId="20BE63F8" w:rsidR="00540112" w:rsidRPr="00540112" w:rsidRDefault="001416E9" w:rsidP="00A15FA6">
            <w:pPr>
              <w:spacing w:after="0" w:line="240" w:lineRule="auto"/>
              <w:ind w:left="135" w:right="49" w:hanging="2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faticosa per il soccorritore e può richiedere una</w:t>
            </w:r>
            <w:r w:rsidR="00540112"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notevole forza</w:t>
            </w:r>
          </w:p>
          <w:p w14:paraId="6A8E8986" w14:textId="5F2562AF" w:rsidR="00540112" w:rsidRPr="00540112" w:rsidRDefault="001416E9" w:rsidP="00A15FA6">
            <w:pPr>
              <w:spacing w:before="11" w:after="0" w:line="240" w:lineRule="auto"/>
              <w:ind w:left="135" w:right="47" w:hanging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Può essere pericolosa d</w:t>
            </w:r>
            <w:r w:rsidR="00540112"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 effettuare se il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540112"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depos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ito della persona con difficoltà di deambulazione deve</w:t>
            </w:r>
            <w:r w:rsidR="00540112"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avvenire a terra</w:t>
            </w:r>
          </w:p>
        </w:tc>
      </w:tr>
      <w:tr w:rsidR="00540112" w:rsidRPr="00540112" w14:paraId="372BEF63" w14:textId="77777777" w:rsidTr="00A15FA6">
        <w:trPr>
          <w:trHeight w:val="10019"/>
        </w:trPr>
        <w:tc>
          <w:tcPr>
            <w:tcW w:w="108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48E06" w14:textId="77777777" w:rsidR="00540112" w:rsidRPr="00540112" w:rsidRDefault="00540112" w:rsidP="00540112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Il soccorritore: </w:t>
            </w:r>
          </w:p>
          <w:p w14:paraId="7EE98645" w14:textId="77777777" w:rsidR="00540112" w:rsidRPr="00540112" w:rsidRDefault="00540112" w:rsidP="00771FA1">
            <w:pPr>
              <w:spacing w:before="133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 posiziona a fianco della persona con difficoltà di deambulazione </w:t>
            </w:r>
          </w:p>
          <w:p w14:paraId="5FD0FC47" w14:textId="77777777" w:rsidR="00540112" w:rsidRPr="00540112" w:rsidRDefault="00540112" w:rsidP="00771FA1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posiziona un braccio della persona con difficoltà di deambula</w:t>
            </w:r>
            <w:r w:rsid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zione attorno alle proprie spal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 </w:t>
            </w:r>
          </w:p>
          <w:p w14:paraId="78BC7E69" w14:textId="77777777" w:rsidR="00771FA1" w:rsidRDefault="00540112" w:rsidP="00771FA1">
            <w:pPr>
              <w:spacing w:after="0" w:line="240" w:lineRule="auto"/>
              <w:ind w:right="53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afferra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 con difficoltà di deambulazione in corrispondenza del cingolo scapolare e sotto l’articolazione delle ginocchia </w:t>
            </w:r>
          </w:p>
          <w:p w14:paraId="7851DE0A" w14:textId="641E47FC" w:rsidR="00540112" w:rsidRPr="00540112" w:rsidRDefault="00540112" w:rsidP="00771FA1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solleva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 con difficoltà di deambulazione piegando le gambe e non la schiena </w:t>
            </w:r>
          </w:p>
          <w:p w14:paraId="77C00FA7" w14:textId="724A899D" w:rsidR="00540112" w:rsidRPr="00540112" w:rsidRDefault="00540112" w:rsidP="00771FA1">
            <w:pPr>
              <w:spacing w:before="135"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 prestata particolare attenzione all’incolumità della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 con difficoltà di deambulazione durante il movimento, evitando di causare urti del capo e delle gambe. </w:t>
            </w:r>
          </w:p>
          <w:p w14:paraId="1E257AC6" w14:textId="308E3576" w:rsidR="00540112" w:rsidRPr="00540112" w:rsidRDefault="00540112" w:rsidP="00771FA1">
            <w:pPr>
              <w:spacing w:before="129"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 evitato per quanto possibile di depositare a terra la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 con difficoltà di deambulazione in quanto: </w:t>
            </w:r>
          </w:p>
          <w:p w14:paraId="1EE3B035" w14:textId="77777777" w:rsidR="00540112" w:rsidRPr="00540112" w:rsidRDefault="00540112" w:rsidP="00771FA1">
            <w:pPr>
              <w:spacing w:before="12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l’operazione costituisce un rischio grave per l’incolumità del soccorritore </w:t>
            </w:r>
          </w:p>
          <w:p w14:paraId="1FEBB686" w14:textId="77777777" w:rsidR="00540112" w:rsidRPr="00540112" w:rsidRDefault="00540112" w:rsidP="00771FA1">
            <w:pPr>
              <w:spacing w:before="133"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risulta molto difficoltoso il successivo recupero a terra la</w:t>
            </w:r>
            <w:r w:rsid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persona con difficoltà di deam</w:t>
            </w:r>
            <w:r w:rsidRPr="005401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bulazione</w:t>
            </w:r>
          </w:p>
          <w:p w14:paraId="30C60148" w14:textId="77777777" w:rsidR="00540112" w:rsidRPr="00540112" w:rsidRDefault="00540112" w:rsidP="00540112">
            <w:pPr>
              <w:spacing w:before="55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40112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drawing>
                <wp:inline distT="0" distB="0" distL="0" distR="0" wp14:anchorId="273FDE91" wp14:editId="55D06B9F">
                  <wp:extent cx="5311500" cy="3387436"/>
                  <wp:effectExtent l="0" t="0" r="0" b="0"/>
                  <wp:docPr id="16" name="Immagine 16" descr="https://lh6.googleusercontent.com/sr_nc8emkdFeK5NUuUzaHyLIeQgZW-owYL1iCnf93vbBqBXALdDPnddxLFw50jcPDXnFT7hz7geD9iLwjfX13kRKDVc45f0mFgpSvz0HBBG_omQJUKgnreRIL5dO7J76q0FWmZk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r_nc8emkdFeK5NUuUzaHyLIeQgZW-owYL1iCnf93vbBqBXALdDPnddxLFw50jcPDXnFT7hz7geD9iLwjfX13kRKDVc45f0mFgpSvz0HBBG_omQJUKgnreRIL5dO7J76q0FWmZk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935" cy="340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4A890" w14:textId="7B537EFD" w:rsidR="008B3DE7" w:rsidRDefault="008B3DE7" w:rsidP="0014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FB9D8A" w14:textId="77777777" w:rsidR="008B3DE7" w:rsidRPr="001416E9" w:rsidRDefault="008B3DE7" w:rsidP="0014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883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48"/>
        <w:gridCol w:w="2787"/>
        <w:gridCol w:w="2977"/>
        <w:gridCol w:w="1559"/>
      </w:tblGrid>
      <w:tr w:rsidR="001416E9" w:rsidRPr="001416E9" w14:paraId="63F73665" w14:textId="77777777" w:rsidTr="00A15FA6">
        <w:trPr>
          <w:trHeight w:val="862"/>
        </w:trPr>
        <w:tc>
          <w:tcPr>
            <w:tcW w:w="9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6BA11" w14:textId="77777777" w:rsidR="001416E9" w:rsidRPr="001416E9" w:rsidRDefault="001416E9" w:rsidP="00771FA1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TECNICHE DI ESODO: TRASPORTO PER SOLLEVAMENTO (2 persone)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CECDB" w14:textId="77777777" w:rsidR="001416E9" w:rsidRPr="001416E9" w:rsidRDefault="001416E9" w:rsidP="00771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2EBCF947" wp14:editId="22B3EF1D">
                  <wp:extent cx="542925" cy="542925"/>
                  <wp:effectExtent l="0" t="0" r="9525" b="9525"/>
                  <wp:docPr id="17" name="Immagine 17" descr="https://lh4.googleusercontent.com/xAlLiimIRPhlLadmWvObRta5-F7RfVcInMpyTeepdje7N_K0O0qqg2fkW0V1EHefTHop82F52o66nBy7Vy7TyzYb0iivS35s9nUTMX95e6pvn32x5KoqrjpC9zuz_-AmIrg3Yf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4.googleusercontent.com/xAlLiimIRPhlLadmWvObRta5-F7RfVcInMpyTeepdje7N_K0O0qqg2fkW0V1EHefTHop82F52o66nBy7Vy7TyzYb0iivS35s9nUTMX95e6pvn32x5KoqrjpC9zuz_-AmIrg3Yf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E9" w:rsidRPr="001416E9" w14:paraId="08C38FA7" w14:textId="77777777" w:rsidTr="00A15FA6">
        <w:trPr>
          <w:trHeight w:val="334"/>
        </w:trPr>
        <w:tc>
          <w:tcPr>
            <w:tcW w:w="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E9A4F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QUANDO USARLA 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8577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VANTAGGI 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70BFC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SVANTAGGI</w:t>
            </w:r>
          </w:p>
        </w:tc>
      </w:tr>
      <w:tr w:rsidR="001416E9" w:rsidRPr="001416E9" w14:paraId="5DA523A8" w14:textId="77777777" w:rsidTr="00A15FA6">
        <w:trPr>
          <w:trHeight w:val="1205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A1C32" w14:textId="77777777" w:rsidR="001416E9" w:rsidRPr="001416E9" w:rsidRDefault="001416E9" w:rsidP="001416E9">
            <w:pPr>
              <w:spacing w:after="0" w:line="240" w:lineRule="auto"/>
              <w:ind w:left="226" w:right="49"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cosciente,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collaborante,  senza forza nelle gambe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A9B27" w14:textId="77777777" w:rsidR="00771FA1" w:rsidRDefault="00771FA1" w:rsidP="001416E9">
            <w:pPr>
              <w:spacing w:after="0" w:line="240" w:lineRule="auto"/>
              <w:ind w:left="13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D185F11" w14:textId="270222B7" w:rsidR="001416E9" w:rsidRPr="001416E9" w:rsidRDefault="001416E9" w:rsidP="001416E9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rapida da effettuare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3CBCC" w14:textId="6B9CAC9D" w:rsidR="001416E9" w:rsidRPr="001416E9" w:rsidRDefault="001416E9" w:rsidP="00771FA1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Richiede due soccorritori </w:t>
            </w: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faticosa per i soccorr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itori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se vengono sollevati mol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</w:t>
            </w:r>
            <w:r w:rsidR="00771F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 con difficoltà di deambulazione </w:t>
            </w:r>
          </w:p>
          <w:p w14:paraId="7BAE028F" w14:textId="1ED1DD2D" w:rsidR="001416E9" w:rsidRPr="001416E9" w:rsidRDefault="00A15FA6" w:rsidP="001416E9">
            <w:pPr>
              <w:spacing w:before="8" w:after="0" w:line="240" w:lineRule="auto"/>
              <w:ind w:left="135" w:right="50" w:hanging="2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1416E9"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difficile da effettuare in spazi stretti</w:t>
            </w:r>
          </w:p>
        </w:tc>
      </w:tr>
      <w:tr w:rsidR="001416E9" w:rsidRPr="001416E9" w14:paraId="50383FD4" w14:textId="77777777" w:rsidTr="00A15FA6">
        <w:trPr>
          <w:trHeight w:val="5592"/>
        </w:trPr>
        <w:tc>
          <w:tcPr>
            <w:tcW w:w="108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5B9AD" w14:textId="77777777" w:rsidR="001416E9" w:rsidRPr="001416E9" w:rsidRDefault="001416E9" w:rsidP="001416E9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>I due soccorritori: </w:t>
            </w:r>
          </w:p>
          <w:p w14:paraId="2AC0ECED" w14:textId="77777777" w:rsidR="001416E9" w:rsidRPr="001416E9" w:rsidRDefault="001416E9" w:rsidP="00A15FA6">
            <w:pPr>
              <w:spacing w:before="13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 pongono a fianco della persona da trasportare </w:t>
            </w:r>
          </w:p>
          <w:p w14:paraId="464E1A16" w14:textId="77777777" w:rsidR="001416E9" w:rsidRP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 afferrano le braccia e le avvolgono attorno alle loro spalle </w:t>
            </w:r>
          </w:p>
          <w:p w14:paraId="3D4B9D9A" w14:textId="77777777" w:rsidR="001416E9" w:rsidRP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afferrano l’avambraccio del partner </w:t>
            </w:r>
          </w:p>
          <w:p w14:paraId="18E9EE18" w14:textId="77777777" w:rsidR="001416E9" w:rsidRP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uniscono le braccia sotto le gi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nocchia della persona da soccor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rere ed uno afferra il polso del partner </w:t>
            </w:r>
          </w:p>
          <w:p w14:paraId="615FDDB1" w14:textId="77777777" w:rsidR="001416E9" w:rsidRP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entrambe le persone devono pieg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arsi verso l’interno vicino al 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trasportato e sollevarlo coordina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ndo tra loro le azioni di solle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vamento in modo da non far gravare in modo asimmetrico il 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carico su uno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dei soccorritori </w:t>
            </w:r>
          </w:p>
          <w:p w14:paraId="35C8BA60" w14:textId="77777777" w:rsid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dopo aver sollevato la persona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da soccorrere e cominciato il 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movimento di trasporto è nec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essario effettuare una leggera 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pressione sulla parte superiore del corpo del trasportato in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modo che lo stesso si mantenga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il più verticale possibile sgravando, in tal modo, parte del peso dalle braccia dei soccorritori. </w:t>
            </w:r>
          </w:p>
          <w:p w14:paraId="70A2BE01" w14:textId="77777777" w:rsid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E6010FE" w14:textId="77777777" w:rsid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Talvolta il passaggio da attraversare è talmente stretto che due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 affiancate non possono 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assare; in tal caso si raccoman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la tecnica di trasporto illustrata 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ella figura a fianco. Il soccor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ritore posteriore effettua una pre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sa crociata, mentre quello ante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riore sostiene la persona tra il ginocchio ed i glutei. </w:t>
            </w:r>
          </w:p>
          <w:p w14:paraId="3678B804" w14:textId="54B41784" w:rsidR="001416E9" w:rsidRPr="001416E9" w:rsidRDefault="001416E9" w:rsidP="00A15FA6">
            <w:pPr>
              <w:spacing w:before="13" w:after="0" w:line="240" w:lineRule="auto"/>
              <w:ind w:left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Tale tecnica 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va attuare con molta prudenza,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quanto il capo reclino può crea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 difficoltà respiratorie alla person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da soccorrere; infatti la par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ziale occlusione delle vie aeree 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determina una posizione critica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del trasportato. È bene,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quindi,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util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izzare questo trasporto solo li</w:t>
            </w: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mitatamente ai passaggi critici.</w:t>
            </w:r>
          </w:p>
        </w:tc>
      </w:tr>
    </w:tbl>
    <w:p w14:paraId="18F581B5" w14:textId="77777777" w:rsidR="00F87FE3" w:rsidRPr="00F87FE3" w:rsidRDefault="00F87FE3" w:rsidP="00F8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7DC07E" w14:textId="77777777" w:rsidR="001416E9" w:rsidRPr="001416E9" w:rsidRDefault="001416E9" w:rsidP="0014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811"/>
        <w:gridCol w:w="2867"/>
      </w:tblGrid>
      <w:tr w:rsidR="001416E9" w:rsidRPr="001416E9" w14:paraId="6BA0C0E6" w14:textId="77777777" w:rsidTr="00A15FA6">
        <w:trPr>
          <w:trHeight w:val="730"/>
        </w:trPr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E5D0A" w14:textId="77777777" w:rsidR="001416E9" w:rsidRPr="001416E9" w:rsidRDefault="001416E9" w:rsidP="00A15FA6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TECNICHE DI ESODO: TRASPORTO CON CARROZZINA</w:t>
            </w:r>
          </w:p>
        </w:tc>
        <w:tc>
          <w:tcPr>
            <w:tcW w:w="2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43C78" w14:textId="77777777" w:rsidR="001416E9" w:rsidRPr="001416E9" w:rsidRDefault="001416E9" w:rsidP="0014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6BE8E899" wp14:editId="61303735">
                  <wp:extent cx="542925" cy="542925"/>
                  <wp:effectExtent l="0" t="0" r="9525" b="9525"/>
                  <wp:docPr id="18" name="Immagine 18" descr="https://lh6.googleusercontent.com/r6h1KQF-0KPUGukuOIe9sSUvHAvQIX4D5p349sCumD6B733lrceZVzrwJsPIMRxAewKe_0u7v69umcJDMr8Fc_Nl0PLvOncwVlt2hGQADEa8M7rD15p7xwx_J6PSqhw6GXrSfX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r6h1KQF-0KPUGukuOIe9sSUvHAvQIX4D5p349sCumD6B733lrceZVzrwJsPIMRxAewKe_0u7v69umcJDMr8Fc_Nl0PLvOncwVlt2hGQADEa8M7rD15p7xwx_J6PSqhw6GXrSfX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6E9" w:rsidRPr="001416E9" w14:paraId="2939EE3B" w14:textId="77777777" w:rsidTr="00A15FA6">
        <w:trPr>
          <w:trHeight w:val="482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53AAF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QUANDO USARLA 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8FA40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VANTAGGI 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56FAD" w14:textId="77777777" w:rsidR="001416E9" w:rsidRPr="001416E9" w:rsidRDefault="001416E9" w:rsidP="0014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SVANTAGGI</w:t>
            </w:r>
          </w:p>
        </w:tc>
      </w:tr>
    </w:tbl>
    <w:p w14:paraId="2E75119F" w14:textId="77777777" w:rsidR="001416E9" w:rsidRPr="001416E9" w:rsidRDefault="001416E9" w:rsidP="0014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5811"/>
        <w:gridCol w:w="2867"/>
      </w:tblGrid>
      <w:tr w:rsidR="001416E9" w:rsidRPr="001416E9" w14:paraId="76823C3C" w14:textId="77777777" w:rsidTr="00A15FA6">
        <w:trPr>
          <w:trHeight w:val="19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1255E" w14:textId="77777777" w:rsidR="00120106" w:rsidRDefault="00120106" w:rsidP="00A15F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50F36748" w14:textId="77777777" w:rsidR="001416E9" w:rsidRDefault="001416E9" w:rsidP="001416E9">
            <w:pPr>
              <w:spacing w:after="0" w:line="240" w:lineRule="auto"/>
              <w:ind w:left="2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</w:t>
            </w:r>
          </w:p>
          <w:p w14:paraId="24CE10B8" w14:textId="77777777" w:rsidR="001416E9" w:rsidRDefault="001416E9" w:rsidP="001416E9">
            <w:pPr>
              <w:spacing w:after="0" w:line="240" w:lineRule="auto"/>
              <w:ind w:left="23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</w:t>
            </w:r>
          </w:p>
          <w:p w14:paraId="10643B56" w14:textId="77777777" w:rsidR="001416E9" w:rsidRPr="001416E9" w:rsidRDefault="001416E9" w:rsidP="001416E9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deambulanti 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51992" w14:textId="77777777" w:rsidR="001416E9" w:rsidRPr="00120106" w:rsidRDefault="001416E9" w:rsidP="001201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4" w:right="5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Riduce il rischio di pan</w:t>
            </w:r>
            <w:r w:rsidR="00120106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ico per il personale da soccor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rere </w:t>
            </w:r>
          </w:p>
          <w:p w14:paraId="25F2F33F" w14:textId="77777777" w:rsidR="001416E9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before="11" w:after="0" w:line="240" w:lineRule="auto"/>
              <w:ind w:left="44" w:right="10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una tecnica normalmen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te rapida da attuare </w:t>
            </w:r>
          </w:p>
          <w:p w14:paraId="746A7F71" w14:textId="77777777" w:rsidR="00120106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before="9" w:after="0" w:line="240" w:lineRule="auto"/>
              <w:ind w:left="44" w:right="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Consente di percorrererapidamente le vie 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d’esodo </w:t>
            </w:r>
          </w:p>
          <w:p w14:paraId="34A7FDCC" w14:textId="77777777" w:rsidR="00120106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before="9" w:after="0" w:line="240" w:lineRule="auto"/>
              <w:ind w:left="44" w:right="48" w:hanging="14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è particolarmente af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faticante per i soccorritori </w:t>
            </w:r>
          </w:p>
          <w:p w14:paraId="2BC05CBE" w14:textId="77777777" w:rsidR="001416E9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before="9" w:after="0" w:line="240" w:lineRule="auto"/>
              <w:ind w:left="44" w:right="4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Può essere effettuata da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un solo soccorritore </w:t>
            </w:r>
          </w:p>
          <w:p w14:paraId="0DB2B281" w14:textId="77777777" w:rsidR="001416E9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before="9" w:after="0" w:line="240" w:lineRule="auto"/>
              <w:ind w:left="44" w:right="110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richiede spazi ecces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sivi nei luoghi sicuri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6AB4C" w14:textId="77777777" w:rsidR="00120106" w:rsidRPr="00120106" w:rsidRDefault="00120106" w:rsidP="001201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0" w:right="48" w:hanging="14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Richiede la </w:t>
            </w:r>
            <w:r w:rsidR="001416E9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disponibilità </w:t>
            </w:r>
          </w:p>
          <w:p w14:paraId="3296516F" w14:textId="77777777" w:rsidR="00120106" w:rsidRDefault="001416E9" w:rsidP="00120106">
            <w:pPr>
              <w:spacing w:after="0" w:line="240" w:lineRule="auto"/>
              <w:ind w:right="4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416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immediata di carrozzine </w:t>
            </w:r>
          </w:p>
          <w:p w14:paraId="4BBEEC76" w14:textId="77777777" w:rsidR="001416E9" w:rsidRPr="00120106" w:rsidRDefault="001416E9" w:rsidP="0012010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40" w:right="48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consente un esodo  verticale lungo le scale</w:t>
            </w:r>
          </w:p>
        </w:tc>
      </w:tr>
    </w:tbl>
    <w:p w14:paraId="2DCC626B" w14:textId="77777777" w:rsidR="00120106" w:rsidRPr="00120106" w:rsidRDefault="00120106" w:rsidP="0012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120106" w:rsidRPr="00120106" w14:paraId="4A6F7138" w14:textId="77777777" w:rsidTr="00A15FA6">
        <w:trPr>
          <w:trHeight w:val="2157"/>
        </w:trPr>
        <w:tc>
          <w:tcPr>
            <w:tcW w:w="10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8742C" w14:textId="77777777" w:rsidR="00120106" w:rsidRPr="00120106" w:rsidRDefault="00120106" w:rsidP="00120106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soccorritore: </w:t>
            </w:r>
          </w:p>
          <w:p w14:paraId="34BD7288" w14:textId="77777777" w:rsidR="00120106" w:rsidRPr="00120106" w:rsidRDefault="00120106" w:rsidP="00120106">
            <w:pPr>
              <w:spacing w:before="135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spinge la carrozzina in luogo sicuro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, facendo attenzione a non urta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 altre persone, oggetti, arredi  </w:t>
            </w:r>
          </w:p>
          <w:p w14:paraId="62DFAE3C" w14:textId="77777777" w:rsidR="00120106" w:rsidRPr="00120106" w:rsidRDefault="00120106" w:rsidP="00120106">
            <w:pPr>
              <w:spacing w:before="133" w:after="0" w:line="240" w:lineRule="auto"/>
              <w:ind w:left="318" w:hanging="8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posiziona la carrozzina nel luogo 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icuro evitando che questa costi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tuisca intralcio per i soccorritori e le altre persone da soccorrere </w:t>
            </w:r>
          </w:p>
          <w:p w14:paraId="3A2C240A" w14:textId="77777777" w:rsidR="00120106" w:rsidRPr="00120106" w:rsidRDefault="00120106" w:rsidP="00120106">
            <w:pPr>
              <w:spacing w:before="133" w:after="0" w:line="240" w:lineRule="auto"/>
              <w:ind w:left="460" w:hanging="23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qualorafosse necessario percorrere 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scale, inclinare la carrozzina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 farla scivolare lungo i gradini lentamente, trattenendola da dietro</w:t>
            </w:r>
          </w:p>
        </w:tc>
      </w:tr>
    </w:tbl>
    <w:p w14:paraId="6383911A" w14:textId="77777777" w:rsidR="00120106" w:rsidRPr="00120106" w:rsidRDefault="00120106" w:rsidP="0012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3402"/>
        <w:gridCol w:w="2551"/>
        <w:gridCol w:w="1134"/>
      </w:tblGrid>
      <w:tr w:rsidR="00120106" w:rsidRPr="00120106" w14:paraId="4F9190C9" w14:textId="77777777" w:rsidTr="00A15FA6">
        <w:trPr>
          <w:trHeight w:val="886"/>
        </w:trPr>
        <w:tc>
          <w:tcPr>
            <w:tcW w:w="98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26DEF" w14:textId="77777777" w:rsidR="00120106" w:rsidRPr="00120106" w:rsidRDefault="00120106" w:rsidP="008B3DE7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TECNICHE DI ESODO: TRASPORTO CON COPERTA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03B58" w14:textId="77777777" w:rsidR="00120106" w:rsidRPr="00120106" w:rsidRDefault="00120106" w:rsidP="001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11C2CF63" wp14:editId="799AC85A">
                  <wp:extent cx="546100" cy="546100"/>
                  <wp:effectExtent l="0" t="0" r="6350" b="6350"/>
                  <wp:docPr id="19" name="Immagine 19" descr="https://lh5.googleusercontent.com/srCBLbTkEK3AR_lKqn55EjI1wXizR-rCdCmzEoHiwcGC4HS7JlTggluDUpa1eAmLd3b5Frid3jjo7DHeSeRvxjJ-N3bmqc7CJFJ6CHD8NLZqRzLJzWIqkA0bZh15Mar3krhv-k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srCBLbTkEK3AR_lKqn55EjI1wXizR-rCdCmzEoHiwcGC4HS7JlTggluDUpa1eAmLd3b5Frid3jjo7DHeSeRvxjJ-N3bmqc7CJFJ6CHD8NLZqRzLJzWIqkA0bZh15Mar3krhv-k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06" w:rsidRPr="00120106" w14:paraId="50206EC6" w14:textId="77777777" w:rsidTr="00A15FA6">
        <w:trPr>
          <w:trHeight w:val="636"/>
        </w:trPr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C457D" w14:textId="77777777" w:rsidR="00120106" w:rsidRPr="00120106" w:rsidRDefault="00120106" w:rsidP="001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QUANDO USARLA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2976A" w14:textId="77777777" w:rsidR="00120106" w:rsidRPr="00120106" w:rsidRDefault="00120106" w:rsidP="001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VANTAGGI 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679087" w14:textId="77777777" w:rsidR="00120106" w:rsidRPr="00120106" w:rsidRDefault="00120106" w:rsidP="0012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it-IT"/>
              </w:rPr>
              <w:t>SVANTAGGI</w:t>
            </w:r>
          </w:p>
        </w:tc>
      </w:tr>
    </w:tbl>
    <w:p w14:paraId="074672C8" w14:textId="77777777" w:rsidR="00120106" w:rsidRPr="00120106" w:rsidRDefault="00120106" w:rsidP="0012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3358"/>
        <w:gridCol w:w="3685"/>
      </w:tblGrid>
      <w:tr w:rsidR="00120106" w:rsidRPr="00120106" w14:paraId="461F24AA" w14:textId="77777777" w:rsidTr="00A15FA6">
        <w:trPr>
          <w:trHeight w:val="3867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E15C2" w14:textId="77777777" w:rsidR="00120106" w:rsidRDefault="00120106" w:rsidP="00120106">
            <w:pPr>
              <w:spacing w:after="0" w:line="240" w:lineRule="auto"/>
              <w:ind w:left="227" w:right="52" w:firstLine="1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</w:pPr>
          </w:p>
          <w:p w14:paraId="158588AC" w14:textId="77777777" w:rsidR="00120106" w:rsidRPr="00120106" w:rsidRDefault="00120106" w:rsidP="00120106">
            <w:pPr>
              <w:spacing w:after="0" w:line="240" w:lineRule="auto"/>
              <w:ind w:left="227" w:right="52" w:firstLin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Persone non deambulanti e senza p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articolari criticità dal punto </w:t>
            </w:r>
            <w:r w:rsidRPr="001201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di vista medico </w:t>
            </w:r>
          </w:p>
          <w:p w14:paraId="3ED8F61E" w14:textId="77777777" w:rsidR="00120106" w:rsidRDefault="00120106" w:rsidP="00120106">
            <w:pPr>
              <w:spacing w:before="129" w:after="0" w:line="240" w:lineRule="auto"/>
              <w:ind w:left="234" w:right="52" w:firstLine="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2466A941" w14:textId="77777777" w:rsidR="00120106" w:rsidRDefault="00120106" w:rsidP="00120106">
            <w:pPr>
              <w:spacing w:before="129" w:after="0" w:line="240" w:lineRule="auto"/>
              <w:ind w:left="234" w:right="52" w:firstLine="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  <w:p w14:paraId="1177D99D" w14:textId="77777777" w:rsidR="00120106" w:rsidRPr="00120106" w:rsidRDefault="00120106" w:rsidP="00120106">
            <w:pPr>
              <w:spacing w:before="129" w:after="0" w:line="240" w:lineRule="auto"/>
              <w:ind w:left="234" w:right="5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Da utilizzare per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l’evacuazione  rapida di una stanza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41BF3" w14:textId="77777777" w:rsidR="00120106" w:rsidRPr="00120106" w:rsidRDefault="00120106" w:rsidP="00120106">
            <w:pPr>
              <w:spacing w:after="0" w:line="240" w:lineRule="auto"/>
              <w:ind w:right="108" w:firstLine="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una tecnica normalmen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te molto rapida da attuare </w:t>
            </w:r>
          </w:p>
          <w:p w14:paraId="731110CA" w14:textId="77777777" w:rsidR="00120106" w:rsidRPr="00120106" w:rsidRDefault="00120106" w:rsidP="00120106">
            <w:pPr>
              <w:spacing w:after="0" w:line="240" w:lineRule="auto"/>
              <w:ind w:right="108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Non necessita il reperimento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di attrezzature </w:t>
            </w:r>
          </w:p>
          <w:p w14:paraId="70BE1B94" w14:textId="77777777" w:rsidR="00120106" w:rsidRPr="00120106" w:rsidRDefault="00120106" w:rsidP="00120106">
            <w:pPr>
              <w:spacing w:before="9" w:after="0" w:line="240" w:lineRule="auto"/>
              <w:ind w:right="50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Consente di liberare velocemente un ambiente e di 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percorrere rapidamente le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vie d’esodo </w:t>
            </w:r>
          </w:p>
          <w:p w14:paraId="4834E2E5" w14:textId="77777777" w:rsidR="00120106" w:rsidRPr="00120106" w:rsidRDefault="00120106" w:rsidP="00120106">
            <w:pPr>
              <w:spacing w:before="8" w:after="0" w:line="240" w:lineRule="auto"/>
              <w:ind w:right="110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richiede spazi ecces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sivi nei luoghi sicuri </w:t>
            </w:r>
          </w:p>
          <w:p w14:paraId="2FF134D9" w14:textId="77777777" w:rsidR="00120106" w:rsidRPr="00120106" w:rsidRDefault="00120106" w:rsidP="00120106">
            <w:pPr>
              <w:spacing w:before="8" w:after="0" w:line="240" w:lineRule="auto"/>
              <w:ind w:right="49" w:firstLine="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Permette alla persona da  soccorrere di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respira re fumi e gas di combu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stione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853183" w14:textId="77777777" w:rsidR="00120106" w:rsidRPr="00120106" w:rsidRDefault="00120106" w:rsidP="00120106">
            <w:pPr>
              <w:spacing w:after="0" w:line="240" w:lineRule="auto"/>
              <w:ind w:left="36" w:right="47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Richiedere il trasferimento 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da una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posto ad un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altro, da effettuare normalmente con ausilio di un secon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do soccorritore </w:t>
            </w:r>
          </w:p>
          <w:p w14:paraId="37C94FC6" w14:textId="418884A6" w:rsidR="00120106" w:rsidRPr="00120106" w:rsidRDefault="00120106" w:rsidP="00120106">
            <w:pPr>
              <w:spacing w:before="8" w:after="0" w:line="240" w:lineRule="auto"/>
              <w:ind w:left="36" w:right="5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consente un esodo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verticale lungo le scale </w:t>
            </w:r>
          </w:p>
          <w:p w14:paraId="410628F6" w14:textId="77777777" w:rsidR="00120106" w:rsidRPr="00120106" w:rsidRDefault="00120106" w:rsidP="00120106">
            <w:pPr>
              <w:spacing w:before="9" w:after="0" w:line="240" w:lineRule="auto"/>
              <w:ind w:left="36" w:right="5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Può causare panico alla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persona soccorsa </w:t>
            </w:r>
          </w:p>
          <w:p w14:paraId="245E2A87" w14:textId="77777777" w:rsidR="00120106" w:rsidRPr="00120106" w:rsidRDefault="00120106" w:rsidP="00120106">
            <w:pPr>
              <w:spacing w:before="8" w:after="0" w:line="240" w:lineRule="auto"/>
              <w:ind w:left="36" w:right="5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Può causare disagi e danni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alla persona soccorsa </w:t>
            </w:r>
          </w:p>
          <w:p w14:paraId="4B92499F" w14:textId="77777777" w:rsidR="00120106" w:rsidRPr="00120106" w:rsidRDefault="00120106" w:rsidP="00120106">
            <w:pPr>
              <w:spacing w:before="9" w:after="0" w:line="240" w:lineRule="auto"/>
              <w:ind w:left="36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faticosa per i soccorritori</w:t>
            </w:r>
          </w:p>
        </w:tc>
      </w:tr>
    </w:tbl>
    <w:p w14:paraId="33CE67AC" w14:textId="77777777" w:rsidR="00120106" w:rsidRPr="00120106" w:rsidRDefault="00120106" w:rsidP="00120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120106" w:rsidRPr="00120106" w14:paraId="5007D785" w14:textId="77777777" w:rsidTr="00A15FA6">
        <w:trPr>
          <w:trHeight w:val="4562"/>
        </w:trPr>
        <w:tc>
          <w:tcPr>
            <w:tcW w:w="10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C0A21" w14:textId="77777777" w:rsidR="00120106" w:rsidRPr="00120106" w:rsidRDefault="00120106" w:rsidP="00120106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soccorritore: </w:t>
            </w:r>
          </w:p>
          <w:p w14:paraId="1BCD42E5" w14:textId="2D55BD0E" w:rsidR="00120106" w:rsidRPr="00120106" w:rsidRDefault="00120106" w:rsidP="00C138BA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rimuove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coperta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antifiamma e lo posiziona a ter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ra </w:t>
            </w:r>
          </w:p>
          <w:p w14:paraId="2C8C19CB" w14:textId="77777777" w:rsidR="00120106" w:rsidRPr="00120106" w:rsidRDefault="00120106" w:rsidP="00C138BA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solleva la persona d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 soccorrere (tecnica con presa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a pala) con ausilio di un secondo soccorritore e lo  </w:t>
            </w:r>
          </w:p>
          <w:p w14:paraId="15C648FB" w14:textId="37F120EC" w:rsidR="00120106" w:rsidRPr="00120106" w:rsidRDefault="008B3DE7" w:rsidP="00C138BA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="00120106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adagia nella coperta antifiamma, avendo cura di chiuderla dalla parte dei piedi </w:t>
            </w:r>
          </w:p>
          <w:p w14:paraId="72EA7C8E" w14:textId="77777777" w:rsidR="00120106" w:rsidRPr="00120106" w:rsidRDefault="00120106" w:rsidP="00C138BA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trascina la coperta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mantenendo sollevata la testa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della persona soccorsa fino al punto sicuro </w:t>
            </w:r>
          </w:p>
          <w:p w14:paraId="28B93658" w14:textId="77777777" w:rsidR="00C138BA" w:rsidRDefault="00120106" w:rsidP="00C138BA">
            <w:pPr>
              <w:spacing w:before="133" w:after="0" w:line="240" w:lineRule="auto"/>
              <w:ind w:left="22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120106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▪ 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posizionala persona 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 soccorrere nel luogo sicuro 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evitando che questo costituisca intralcio per i </w:t>
            </w:r>
          </w:p>
          <w:p w14:paraId="64669107" w14:textId="77777777" w:rsidR="00120106" w:rsidRPr="00120106" w:rsidRDefault="00C138BA" w:rsidP="00C138BA">
            <w:pPr>
              <w:spacing w:before="133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soc</w:t>
            </w:r>
            <w:r w:rsidR="00120106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corritori e le altre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persone da soccorrere; pone par</w:t>
            </w:r>
            <w:r w:rsidR="00120106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ticolare attenzione ad adagiare lentamente a terra  </w:t>
            </w:r>
          </w:p>
          <w:p w14:paraId="4DD6A930" w14:textId="17FDBD63" w:rsidR="00120106" w:rsidRPr="00120106" w:rsidRDefault="008B3DE7" w:rsidP="00C138BA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="00120106"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 testa del paziente </w:t>
            </w:r>
          </w:p>
          <w:p w14:paraId="3F2562A4" w14:textId="77777777" w:rsidR="00120106" w:rsidRPr="00120106" w:rsidRDefault="00120106" w:rsidP="008B3DE7">
            <w:pPr>
              <w:spacing w:before="13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Nota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: non è opportuno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sollevare la persona da soccor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rere direttamente con il le</w:t>
            </w:r>
            <w:r w:rsidR="00C138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nzuolo, la coperta e/o il copri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letto. </w:t>
            </w:r>
          </w:p>
          <w:p w14:paraId="1845FD01" w14:textId="77777777" w:rsidR="00120106" w:rsidRPr="00120106" w:rsidRDefault="00120106" w:rsidP="008B3DE7">
            <w:pPr>
              <w:spacing w:before="133"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Nota: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se le persone da trasportare sono numerosi, è opportuno</w:t>
            </w:r>
            <w:r w:rsid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effettuare il trascinamento fa</w:t>
            </w:r>
            <w:r w:rsidRPr="0012010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cendosi aiutare da un secondo operatore</w:t>
            </w:r>
          </w:p>
        </w:tc>
      </w:tr>
    </w:tbl>
    <w:p w14:paraId="300779C4" w14:textId="77777777" w:rsidR="00866AA8" w:rsidRPr="00866AA8" w:rsidRDefault="00866AA8" w:rsidP="008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3"/>
        <w:gridCol w:w="1134"/>
      </w:tblGrid>
      <w:tr w:rsidR="00866AA8" w:rsidRPr="00866AA8" w14:paraId="0AF5E9E0" w14:textId="77777777" w:rsidTr="00A15FA6">
        <w:trPr>
          <w:trHeight w:val="739"/>
        </w:trPr>
        <w:tc>
          <w:tcPr>
            <w:tcW w:w="9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71312" w14:textId="77777777" w:rsidR="00866AA8" w:rsidRPr="00866AA8" w:rsidRDefault="00866AA8" w:rsidP="008B3DE7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IL SOCCORSO ALLE PERSONE CON RIDOTTE CAPACITÀ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 xml:space="preserve">  A</w:t>
            </w:r>
            <w:r w:rsidRPr="00866A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UDITIVE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35C3A" w14:textId="77777777" w:rsidR="00866AA8" w:rsidRPr="00866AA8" w:rsidRDefault="00866AA8" w:rsidP="0086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20106">
              <w:rPr>
                <w:rFonts w:ascii="Calibri" w:eastAsia="Times New Roman" w:hAnsi="Calibri" w:cs="Calibri"/>
                <w:b/>
                <w:bCs/>
                <w:noProof/>
                <w:color w:val="FFFFFF"/>
                <w:sz w:val="28"/>
                <w:szCs w:val="28"/>
                <w:bdr w:val="none" w:sz="0" w:space="0" w:color="auto" w:frame="1"/>
                <w:shd w:val="clear" w:color="auto" w:fill="00B050"/>
                <w:lang w:eastAsia="it-IT"/>
              </w:rPr>
              <w:drawing>
                <wp:inline distT="0" distB="0" distL="0" distR="0" wp14:anchorId="42051829" wp14:editId="587CB349">
                  <wp:extent cx="546100" cy="546100"/>
                  <wp:effectExtent l="0" t="0" r="6350" b="6350"/>
                  <wp:docPr id="20" name="Immagine 20" descr="https://lh5.googleusercontent.com/srCBLbTkEK3AR_lKqn55EjI1wXizR-rCdCmzEoHiwcGC4HS7JlTggluDUpa1eAmLd3b5Frid3jjo7DHeSeRvxjJ-N3bmqc7CJFJ6CHD8NLZqRzLJzWIqkA0bZh15Mar3krhv-k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srCBLbTkEK3AR_lKqn55EjI1wXizR-rCdCmzEoHiwcGC4HS7JlTggluDUpa1eAmLd3b5Frid3jjo7DHeSeRvxjJ-N3bmqc7CJFJ6CHD8NLZqRzLJzWIqkA0bZh15Mar3krhv-k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9F0D2" w14:textId="77777777" w:rsidR="00866AA8" w:rsidRPr="00866AA8" w:rsidRDefault="00866AA8" w:rsidP="008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866AA8" w:rsidRPr="00866AA8" w14:paraId="59563C55" w14:textId="77777777" w:rsidTr="008B3DE7">
        <w:trPr>
          <w:trHeight w:val="3451"/>
        </w:trPr>
        <w:tc>
          <w:tcPr>
            <w:tcW w:w="10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875D7" w14:textId="77777777" w:rsidR="00866AA8" w:rsidRPr="00866AA8" w:rsidRDefault="00866AA8" w:rsidP="008B3DE7">
            <w:pPr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 presenza di persone con ridotte capacità uditive è fondame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ntale assicurarsi che anche que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ste siano avvisate della situazione di allarme in corso. </w:t>
            </w:r>
          </w:p>
          <w:p w14:paraId="660D92DE" w14:textId="77777777" w:rsidR="00866AA8" w:rsidRPr="00866AA8" w:rsidRDefault="00866AA8" w:rsidP="008B3DE7">
            <w:pPr>
              <w:spacing w:before="129" w:after="0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 il soccorso di persone con ridotte capacità uditive si utilizzano le medesime tecniche esposte nelle precedenti schede, avendo cura di consentire una buona lettura labiale; pertanto: </w:t>
            </w:r>
          </w:p>
          <w:p w14:paraId="31C83FB7" w14:textId="6D1726DA" w:rsidR="00866AA8" w:rsidRPr="00866AA8" w:rsidRDefault="00866AA8" w:rsidP="00866AA8">
            <w:pPr>
              <w:spacing w:before="141" w:after="0" w:line="240" w:lineRule="auto"/>
              <w:ind w:left="229" w:right="51" w:hanging="3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="008B3DE7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ercare di mantenere una distanza ottimale nella conversa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zione, mai superiore al metro e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mezzo </w:t>
            </w:r>
          </w:p>
          <w:p w14:paraId="6A412CFD" w14:textId="77777777" w:rsidR="00866AA8" w:rsidRPr="00866AA8" w:rsidRDefault="00866AA8" w:rsidP="00866AA8">
            <w:pPr>
              <w:spacing w:before="19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viso di chi parla deve essere illuminato </w:t>
            </w:r>
          </w:p>
          <w:p w14:paraId="6167DA1F" w14:textId="77777777" w:rsidR="00866AA8" w:rsidRPr="00866AA8" w:rsidRDefault="00866AA8" w:rsidP="00866AA8">
            <w:pPr>
              <w:spacing w:before="25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nel parlare è necessario tenere ferma la testa  </w:t>
            </w:r>
          </w:p>
          <w:p w14:paraId="6827CCE6" w14:textId="77777777" w:rsidR="00866AA8" w:rsidRPr="00866AA8" w:rsidRDefault="00866AA8" w:rsidP="00866AA8">
            <w:pPr>
              <w:spacing w:before="27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parlare distintamente avendo cura di non storpiare la pronuncia </w:t>
            </w:r>
          </w:p>
          <w:p w14:paraId="59EC7423" w14:textId="77777777" w:rsidR="00866AA8" w:rsidRPr="00866AA8" w:rsidRDefault="00866AA8" w:rsidP="00866AA8">
            <w:pPr>
              <w:spacing w:before="25" w:after="0" w:line="240" w:lineRule="auto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mantenere una velocità moderata del parlato </w:t>
            </w:r>
          </w:p>
          <w:p w14:paraId="5F3041B9" w14:textId="5955FAFA" w:rsidR="00866AA8" w:rsidRPr="00866AA8" w:rsidRDefault="00866AA8" w:rsidP="00866AA8">
            <w:pPr>
              <w:spacing w:before="25" w:after="0" w:line="240" w:lineRule="auto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 xml:space="preserve">∙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usare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frasi brevi,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866A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semplici ma complete; non occorre gridare</w:t>
            </w:r>
          </w:p>
        </w:tc>
      </w:tr>
    </w:tbl>
    <w:p w14:paraId="5C5578D2" w14:textId="77777777" w:rsidR="00866AA8" w:rsidRPr="00866AA8" w:rsidRDefault="00866AA8" w:rsidP="00866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866AA8" w:rsidRPr="00866AA8" w14:paraId="312CED17" w14:textId="77777777" w:rsidTr="008B3DE7">
        <w:trPr>
          <w:trHeight w:val="466"/>
        </w:trPr>
        <w:tc>
          <w:tcPr>
            <w:tcW w:w="10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08F85D" w14:textId="77777777" w:rsidR="00866AA8" w:rsidRPr="00866AA8" w:rsidRDefault="00866AA8" w:rsidP="008B3DE7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6AA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IL SOCCORSO ALLE PERSONE CON RIDOTTE CAPACITÀVISIVE</w:t>
            </w:r>
          </w:p>
        </w:tc>
      </w:tr>
    </w:tbl>
    <w:p w14:paraId="23905503" w14:textId="77777777" w:rsidR="00970FBB" w:rsidRPr="00970FBB" w:rsidRDefault="00970FBB" w:rsidP="0097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47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970FBB" w:rsidRPr="00970FBB" w14:paraId="0BE9B8F9" w14:textId="77777777" w:rsidTr="008B3DE7">
        <w:trPr>
          <w:trHeight w:val="4190"/>
        </w:trPr>
        <w:tc>
          <w:tcPr>
            <w:tcW w:w="10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A1CC4" w14:textId="77777777" w:rsidR="00970FBB" w:rsidRPr="00970FBB" w:rsidRDefault="00970FBB" w:rsidP="008B3DE7">
            <w:pPr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lastRenderedPageBreak/>
              <w:t xml:space="preserve">Per il soccorso di persone con ridotte capacità visive si utilizzano le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medesime tecniche esposte 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nelle precedenti schede, avendo cura di: </w:t>
            </w:r>
          </w:p>
          <w:p w14:paraId="4BCE92BF" w14:textId="604AD4FF" w:rsidR="00970FBB" w:rsidRPr="00970FBB" w:rsidRDefault="00970FBB" w:rsidP="00970FBB">
            <w:pPr>
              <w:spacing w:before="141" w:after="0" w:line="240" w:lineRule="auto"/>
              <w:ind w:left="229" w:right="1395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annunciare la propria presenza e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parlare con vo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ce ben distinta e comprensibile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parlare naturalmente,</w:t>
            </w:r>
            <w:r w:rsidR="008B3D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senza gridare, e direttamente verso l’interlocutore </w:t>
            </w: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non temere di usare parole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come “vedere ”, “guardare ” o “cieco ” </w:t>
            </w:r>
          </w:p>
          <w:p w14:paraId="4EE099DA" w14:textId="77777777" w:rsidR="00970FBB" w:rsidRPr="00970FBB" w:rsidRDefault="00970FBB" w:rsidP="00970FBB">
            <w:pPr>
              <w:spacing w:before="13" w:after="0" w:line="240" w:lineRule="auto"/>
              <w:ind w:left="229" w:right="217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offrire assistenza lasciando che la persona vi spieghi di cosa ha bisogno </w:t>
            </w: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descrivere in anticipo le azioni da intraprendere </w:t>
            </w:r>
          </w:p>
          <w:p w14:paraId="197B32B0" w14:textId="27981A0C" w:rsidR="00970FBB" w:rsidRPr="00970FBB" w:rsidRDefault="00970FBB" w:rsidP="00970FBB">
            <w:pPr>
              <w:spacing w:before="11" w:after="0" w:line="240" w:lineRule="auto"/>
              <w:ind w:left="229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lasciare che la persona afferri leggermente il braccio o la spalla per farsi guidare (p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uò sce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gliere di camminare leggermente dietro per valutare la reazione del corpo agli ostacoli) </w:t>
            </w: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annunciare, ad alta voce,</w:t>
            </w:r>
            <w:r w:rsidR="00A15F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la presenza di scale, porte ed altre eventuali situazioni e/o ostacoli </w:t>
            </w: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qualora si ponesse la necessità di guidare più persone con le stesse difficoltà,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invitatele a te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nersi per mano </w:t>
            </w:r>
          </w:p>
          <w:p w14:paraId="26545265" w14:textId="77777777" w:rsidR="00970FBB" w:rsidRPr="00970FBB" w:rsidRDefault="00970FBB" w:rsidP="00970FBB">
            <w:pPr>
              <w:spacing w:before="15" w:after="0" w:line="240" w:lineRule="auto"/>
              <w:ind w:left="23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6"/>
                <w:szCs w:val="26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una volta raggiunto il luogo sicuro è necessario accertare che la persona aiutata non sia abbandonata a se stessa ma rimanga in compagnia di altri fino alla fine dell’emergenza.</w:t>
            </w:r>
          </w:p>
        </w:tc>
      </w:tr>
    </w:tbl>
    <w:p w14:paraId="2069D87D" w14:textId="77777777" w:rsidR="00970FBB" w:rsidRPr="00970FBB" w:rsidRDefault="00970FBB" w:rsidP="00970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10944" w:type="dxa"/>
        <w:tblInd w:w="-601" w:type="dxa"/>
        <w:tblLook w:val="04A0" w:firstRow="1" w:lastRow="0" w:firstColumn="1" w:lastColumn="0" w:noHBand="0" w:noVBand="1"/>
      </w:tblPr>
      <w:tblGrid>
        <w:gridCol w:w="10944"/>
      </w:tblGrid>
      <w:tr w:rsidR="008B3DE7" w:rsidRPr="00970FBB" w14:paraId="0E57D5F2" w14:textId="77777777" w:rsidTr="008B3DE7">
        <w:trPr>
          <w:trHeight w:val="472"/>
        </w:trPr>
        <w:tc>
          <w:tcPr>
            <w:tcW w:w="10944" w:type="dxa"/>
            <w:hideMark/>
          </w:tcPr>
          <w:p w14:paraId="17A2F773" w14:textId="77777777" w:rsidR="008B3DE7" w:rsidRPr="00970FBB" w:rsidRDefault="008B3DE7" w:rsidP="008B3DE7">
            <w:pPr>
              <w:spacing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shd w:val="clear" w:color="auto" w:fill="00B050"/>
                <w:lang w:eastAsia="it-IT"/>
              </w:rPr>
              <w:t>IL SOCCORSO ALLE PERSONE CON DISABILITÀ COGNITIVA</w:t>
            </w:r>
          </w:p>
        </w:tc>
      </w:tr>
      <w:tr w:rsidR="008B3DE7" w14:paraId="2895732F" w14:textId="2A906236" w:rsidTr="008B3DE7">
        <w:tc>
          <w:tcPr>
            <w:tcW w:w="10944" w:type="dxa"/>
          </w:tcPr>
          <w:p w14:paraId="5AB752D8" w14:textId="77777777" w:rsidR="008B3DE7" w:rsidRPr="00970FBB" w:rsidRDefault="008B3DE7" w:rsidP="008B3DE7">
            <w:pPr>
              <w:spacing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 il soccorso di persone con disabilità cognitive si utilizzan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 le medesime tecniche esposte 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nelle precedenti schede.  </w:t>
            </w:r>
          </w:p>
          <w:p w14:paraId="45F20F92" w14:textId="77777777" w:rsidR="008B3DE7" w:rsidRPr="00970FBB" w:rsidRDefault="008B3DE7" w:rsidP="008B3DE7">
            <w:pPr>
              <w:spacing w:before="129" w:line="240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va trascurato il fatto che tali persone possono avere diffico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ltà nel riconoscere l’emergenza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o nell’essere motivate ad agire. Possono inoltre avere difficoltà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nell’eseguire istruzioni piutto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sto complesse e che coinvolgono più di una breve sequenza di semplici azioni. </w:t>
            </w:r>
          </w:p>
          <w:p w14:paraId="724C2B7A" w14:textId="1CF427A6" w:rsidR="008B3DE7" w:rsidRPr="00970FBB" w:rsidRDefault="008B3DE7" w:rsidP="008B3DE7">
            <w:pPr>
              <w:spacing w:before="129" w:line="240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È possibile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pertanto che vi sia una parziale o nulla collaboraz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ione con coloro che portano soc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corso in situazione di pericolo. </w:t>
            </w:r>
          </w:p>
          <w:p w14:paraId="6F2CE68C" w14:textId="18FC716D" w:rsidR="008B3DE7" w:rsidRDefault="008B3DE7" w:rsidP="00970FBB">
            <w:pPr>
              <w:jc w:val="both"/>
            </w:pPr>
            <w:r w:rsidRPr="00970FBB">
              <w:rPr>
                <w:rFonts w:ascii="Calibri" w:hAnsi="Calibri" w:cs="Calibri"/>
                <w:i/>
                <w:color w:val="000000"/>
              </w:rPr>
              <w:t>Non è possibile nemmeno escludere una reazione di totale rifiuto e disconoscimento della realtà pericolosa, che può sfociare in comportamenti aggressivi. In tali evenienze è importante mantenere la calma, parlare con voce rassicurante, farsi aiutare da persone eventualmente presenti sul luogo e decidere rapidamente sul da farsi;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70FBB">
              <w:rPr>
                <w:rFonts w:ascii="Calibri" w:hAnsi="Calibri" w:cs="Calibri"/>
                <w:i/>
                <w:color w:val="000000"/>
              </w:rPr>
              <w:t>la priorità assoluta è l’integrità fisica de la persona, ed il ricorso ad un eventuale intervento coercitivo di contenimento per salvaguardarne l’incolumità può rappresentare l’unica</w:t>
            </w:r>
            <w:r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70FBB">
              <w:rPr>
                <w:rFonts w:ascii="Calibri" w:hAnsi="Calibri" w:cs="Calibri"/>
                <w:i/>
                <w:color w:val="000000"/>
              </w:rPr>
              <w:t>soluzione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B3DE7" w14:paraId="166B201F" w14:textId="2B7C841D" w:rsidTr="008B3DE7">
        <w:tc>
          <w:tcPr>
            <w:tcW w:w="10944" w:type="dxa"/>
          </w:tcPr>
          <w:p w14:paraId="0870A253" w14:textId="77777777" w:rsidR="008B3DE7" w:rsidRPr="00970FBB" w:rsidRDefault="008B3DE7" w:rsidP="00970FBB">
            <w:pPr>
              <w:spacing w:before="129" w:line="240" w:lineRule="auto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70FB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it-IT"/>
              </w:rPr>
              <w:t>Alcuni suggerimenti e attenzioni: </w:t>
            </w:r>
          </w:p>
          <w:p w14:paraId="6410123B" w14:textId="77777777" w:rsidR="008B3DE7" w:rsidRPr="00970FBB" w:rsidRDefault="008B3DE7" w:rsidP="00970FBB">
            <w:pPr>
              <w:spacing w:before="145" w:line="240" w:lineRule="auto"/>
              <w:ind w:left="229" w:right="50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molte persone con disabilità cognitive non posseggono l’abilità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della letto-scrittura; la loro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percezione visiva di istruzioni scritte o di pannelli può essere confusa </w:t>
            </w:r>
          </w:p>
          <w:p w14:paraId="57985798" w14:textId="77777777" w:rsidR="008B3DE7" w:rsidRPr="00970FBB" w:rsidRDefault="008B3DE7" w:rsidP="00970FBB">
            <w:pPr>
              <w:spacing w:before="23" w:line="240" w:lineRule="auto"/>
              <w:ind w:left="229" w:right="51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il loro senso di direzione può essere limitato e potrebbero avere bisogno di qualcuno che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li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accompagna </w:t>
            </w:r>
          </w:p>
          <w:p w14:paraId="0A654D38" w14:textId="77777777" w:rsidR="008B3DE7" w:rsidRPr="00970FBB" w:rsidRDefault="008B3DE7" w:rsidP="00970FBB">
            <w:pPr>
              <w:spacing w:before="21" w:line="240" w:lineRule="auto"/>
              <w:ind w:left="229" w:right="108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le istruzioni e le informazioni devono essere suddivise in semp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lici fasi successive: siate mol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to pazienti </w:t>
            </w:r>
          </w:p>
          <w:p w14:paraId="6B501F81" w14:textId="77777777" w:rsidR="008B3DE7" w:rsidRPr="00970FBB" w:rsidRDefault="008B3DE7" w:rsidP="00970FBB">
            <w:pPr>
              <w:spacing w:before="21" w:line="240" w:lineRule="auto"/>
              <w:ind w:left="229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usare segnali semplici o simboli immediatamente comprensibili </w:t>
            </w:r>
          </w:p>
          <w:p w14:paraId="7BD5809C" w14:textId="77777777" w:rsidR="008B3DE7" w:rsidRPr="00970FBB" w:rsidRDefault="008B3DE7" w:rsidP="00970FBB">
            <w:pPr>
              <w:spacing w:before="28" w:line="240" w:lineRule="auto"/>
              <w:ind w:left="229" w:right="50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verbalizzare sempre e direttamente le operazioni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che si effettuano in situazione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d’emergenza </w:t>
            </w:r>
          </w:p>
          <w:p w14:paraId="48B3DE7A" w14:textId="77777777" w:rsidR="008B3DE7" w:rsidRPr="00970FBB" w:rsidRDefault="008B3DE7" w:rsidP="00970FBB">
            <w:pPr>
              <w:spacing w:before="21" w:line="240" w:lineRule="auto"/>
              <w:ind w:left="229" w:right="268" w:hanging="27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ogni individuo deve essere trattato come un adulto che ha un problema di apprendimento </w:t>
            </w:r>
            <w:r w:rsidRPr="00970FBB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∙ </w:t>
            </w:r>
            <w:r w:rsidRPr="00970F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non parlate loro con sufficienza e non trattateli come bambini</w:t>
            </w:r>
          </w:p>
          <w:p w14:paraId="376AC743" w14:textId="77777777" w:rsidR="008B3DE7" w:rsidRDefault="008B3DE7"/>
        </w:tc>
      </w:tr>
    </w:tbl>
    <w:p w14:paraId="26BC0361" w14:textId="77777777" w:rsidR="00866AA8" w:rsidRDefault="00866AA8"/>
    <w:sectPr w:rsidR="00866AA8" w:rsidSect="00A15FA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B2B5B" w14:textId="77777777" w:rsidR="00085AD9" w:rsidRDefault="00085AD9" w:rsidP="00540112">
      <w:pPr>
        <w:spacing w:after="0" w:line="240" w:lineRule="auto"/>
      </w:pPr>
      <w:r>
        <w:separator/>
      </w:r>
    </w:p>
  </w:endnote>
  <w:endnote w:type="continuationSeparator" w:id="0">
    <w:p w14:paraId="15BE1C5E" w14:textId="77777777" w:rsidR="00085AD9" w:rsidRDefault="00085AD9" w:rsidP="0054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6E1EB" w14:textId="77777777" w:rsidR="00085AD9" w:rsidRDefault="00085AD9" w:rsidP="00540112">
      <w:pPr>
        <w:spacing w:after="0" w:line="240" w:lineRule="auto"/>
      </w:pPr>
      <w:r>
        <w:separator/>
      </w:r>
    </w:p>
  </w:footnote>
  <w:footnote w:type="continuationSeparator" w:id="0">
    <w:p w14:paraId="549D43F2" w14:textId="77777777" w:rsidR="00085AD9" w:rsidRDefault="00085AD9" w:rsidP="0054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36E7D"/>
    <w:multiLevelType w:val="hybridMultilevel"/>
    <w:tmpl w:val="222EC3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778D2"/>
    <w:multiLevelType w:val="hybridMultilevel"/>
    <w:tmpl w:val="91E0C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FE3"/>
    <w:rsid w:val="00085AD9"/>
    <w:rsid w:val="00120106"/>
    <w:rsid w:val="001416E9"/>
    <w:rsid w:val="003B4BFD"/>
    <w:rsid w:val="0042795C"/>
    <w:rsid w:val="00540112"/>
    <w:rsid w:val="00620B61"/>
    <w:rsid w:val="00740249"/>
    <w:rsid w:val="00771FA1"/>
    <w:rsid w:val="00866AA8"/>
    <w:rsid w:val="00895BD8"/>
    <w:rsid w:val="008B355D"/>
    <w:rsid w:val="008B3DE7"/>
    <w:rsid w:val="008E2291"/>
    <w:rsid w:val="00970FBB"/>
    <w:rsid w:val="009E2B71"/>
    <w:rsid w:val="00A15FA6"/>
    <w:rsid w:val="00B22198"/>
    <w:rsid w:val="00C138BA"/>
    <w:rsid w:val="00F704EC"/>
    <w:rsid w:val="00F8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53EF"/>
  <w15:docId w15:val="{07C20687-A4BA-403D-8F37-8461AFCB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F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112"/>
  </w:style>
  <w:style w:type="paragraph" w:styleId="Pidipagina">
    <w:name w:val="footer"/>
    <w:basedOn w:val="Normale"/>
    <w:link w:val="PidipaginaCarattere"/>
    <w:uiPriority w:val="99"/>
    <w:unhideWhenUsed/>
    <w:rsid w:val="005401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112"/>
  </w:style>
  <w:style w:type="paragraph" w:styleId="Paragrafoelenco">
    <w:name w:val="List Paragraph"/>
    <w:basedOn w:val="Normale"/>
    <w:uiPriority w:val="34"/>
    <w:qFormat/>
    <w:rsid w:val="00120106"/>
    <w:pPr>
      <w:ind w:left="720"/>
      <w:contextualSpacing/>
    </w:pPr>
  </w:style>
  <w:style w:type="table" w:styleId="Grigliatabella">
    <w:name w:val="Table Grid"/>
    <w:basedOn w:val="Tabellanormale"/>
    <w:uiPriority w:val="39"/>
    <w:rsid w:val="0097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18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89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62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7011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88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72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3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34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istitutomantegna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IS031005@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6F63-2186-4904-83FF-765B9CE1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Personaletre</dc:creator>
  <cp:lastModifiedBy>Egidio Rocco Di Marco</cp:lastModifiedBy>
  <cp:revision>5</cp:revision>
  <dcterms:created xsi:type="dcterms:W3CDTF">2021-03-17T09:49:00Z</dcterms:created>
  <dcterms:modified xsi:type="dcterms:W3CDTF">2021-03-22T08:59:00Z</dcterms:modified>
</cp:coreProperties>
</file>